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FAFC9" w14:textId="37C42B55" w:rsidR="00E47E0E" w:rsidRPr="0050745D" w:rsidRDefault="00E47E0E" w:rsidP="00E47E0E">
      <w:pPr>
        <w:spacing w:after="120" w:line="276" w:lineRule="auto"/>
        <w:jc w:val="center"/>
        <w:rPr>
          <w:rFonts w:ascii="Sylfaen" w:hAnsi="Sylfaen"/>
          <w:b/>
          <w:lang w:val="ka-GE"/>
        </w:rPr>
      </w:pPr>
      <w:r w:rsidRPr="0050745D">
        <w:rPr>
          <w:rFonts w:ascii="Sylfaen" w:hAnsi="Sylfaen"/>
          <w:b/>
          <w:lang w:val="ka-GE"/>
        </w:rPr>
        <w:t>საგრანტო პროგრამა №001-</w:t>
      </w:r>
      <w:r w:rsidR="00193D3F" w:rsidRPr="0050745D">
        <w:rPr>
          <w:rFonts w:ascii="Sylfaen" w:hAnsi="Sylfaen"/>
          <w:b/>
          <w:lang w:val="ka-GE"/>
        </w:rPr>
        <w:t>2023</w:t>
      </w:r>
    </w:p>
    <w:p w14:paraId="63C79945" w14:textId="531806BC" w:rsidR="00E47E0E" w:rsidRPr="0050745D" w:rsidRDefault="00E47E0E" w:rsidP="00E47E0E">
      <w:pPr>
        <w:spacing w:after="120" w:line="276" w:lineRule="auto"/>
        <w:jc w:val="center"/>
        <w:rPr>
          <w:rFonts w:ascii="Sylfaen" w:hAnsi="Sylfaen"/>
          <w:b/>
          <w:lang w:val="ka-GE"/>
        </w:rPr>
      </w:pPr>
      <w:r w:rsidRPr="0050745D">
        <w:rPr>
          <w:rFonts w:ascii="Sylfaen" w:hAnsi="Sylfaen"/>
          <w:b/>
          <w:lang w:val="ka-GE"/>
        </w:rPr>
        <w:t xml:space="preserve">„საქართველოს იუსტიციის სამინისტროს სისტემაში </w:t>
      </w:r>
      <w:r w:rsidR="007F1EB4" w:rsidRPr="0050745D">
        <w:rPr>
          <w:rFonts w:ascii="Sylfaen" w:hAnsi="Sylfaen"/>
          <w:b/>
          <w:lang w:val="ka-GE"/>
        </w:rPr>
        <w:t xml:space="preserve">ინოვაციური სერვისების დანერგვის ხელშეწყობა, </w:t>
      </w:r>
      <w:r w:rsidRPr="0050745D">
        <w:rPr>
          <w:rFonts w:ascii="Sylfaen" w:hAnsi="Sylfaen"/>
          <w:b/>
          <w:lang w:val="ka-GE"/>
        </w:rPr>
        <w:t>ადამიანის უფლებათა დაცვის გაძლიერება</w:t>
      </w:r>
      <w:r w:rsidR="007F1EB4" w:rsidRPr="0050745D">
        <w:rPr>
          <w:rFonts w:ascii="Sylfaen" w:hAnsi="Sylfaen"/>
          <w:b/>
          <w:lang w:val="ka-GE"/>
        </w:rPr>
        <w:t xml:space="preserve"> და</w:t>
      </w:r>
      <w:r w:rsidRPr="0050745D">
        <w:rPr>
          <w:rFonts w:ascii="Sylfaen" w:hAnsi="Sylfaen"/>
          <w:b/>
          <w:lang w:val="ka-GE"/>
        </w:rPr>
        <w:t xml:space="preserve"> </w:t>
      </w:r>
      <w:r w:rsidRPr="0050745D">
        <w:rPr>
          <w:rStyle w:val="Strong"/>
          <w:rFonts w:ascii="Sylfaen" w:hAnsi="Sylfaen" w:cs="Calibri"/>
          <w:color w:val="222222"/>
          <w:lang w:val="ka-GE"/>
        </w:rPr>
        <w:t>სამართლებრივი უსაფრთხოების განმტკიცება</w:t>
      </w:r>
      <w:r w:rsidRPr="0050745D">
        <w:rPr>
          <w:rFonts w:ascii="Sylfaen" w:hAnsi="Sylfaen"/>
          <w:b/>
          <w:lang w:val="ka-GE"/>
        </w:rPr>
        <w:t>“</w:t>
      </w:r>
    </w:p>
    <w:p w14:paraId="7B4FD171" w14:textId="77777777" w:rsidR="00E47E0E" w:rsidRPr="0050745D" w:rsidRDefault="00E47E0E" w:rsidP="00E47E0E">
      <w:pPr>
        <w:spacing w:after="120" w:line="276" w:lineRule="auto"/>
        <w:rPr>
          <w:rFonts w:ascii="Sylfaen" w:hAnsi="Sylfaen"/>
          <w:b/>
          <w:lang w:val="ka-GE"/>
        </w:rPr>
      </w:pPr>
    </w:p>
    <w:p w14:paraId="4022D30A" w14:textId="77777777" w:rsidR="00E47E0E" w:rsidRPr="0050745D" w:rsidRDefault="00E47E0E" w:rsidP="00E47E0E">
      <w:pPr>
        <w:spacing w:after="120" w:line="276" w:lineRule="auto"/>
        <w:ind w:firstLine="450"/>
        <w:jc w:val="both"/>
        <w:rPr>
          <w:rFonts w:ascii="Sylfaen" w:hAnsi="Sylfaen"/>
          <w:b/>
          <w:lang w:val="ka-GE"/>
        </w:rPr>
      </w:pPr>
      <w:r w:rsidRPr="0050745D">
        <w:rPr>
          <w:rFonts w:ascii="Sylfaen" w:hAnsi="Sylfaen"/>
          <w:b/>
          <w:lang w:val="ka-GE"/>
        </w:rPr>
        <w:t>მუხლი 1. ზოგადი დებულებები</w:t>
      </w:r>
    </w:p>
    <w:p w14:paraId="1306EB32" w14:textId="7BBF3F01" w:rsidR="00E47E0E" w:rsidRPr="0050745D" w:rsidRDefault="00E47E0E" w:rsidP="007F1EB4">
      <w:pPr>
        <w:spacing w:after="120" w:line="276" w:lineRule="auto"/>
        <w:ind w:firstLine="450"/>
        <w:jc w:val="both"/>
        <w:rPr>
          <w:rFonts w:ascii="Sylfaen" w:hAnsi="Sylfaen"/>
          <w:lang w:val="ka-GE"/>
        </w:rPr>
      </w:pPr>
      <w:r w:rsidRPr="0050745D">
        <w:rPr>
          <w:rFonts w:ascii="Sylfaen" w:hAnsi="Sylfaen"/>
          <w:lang w:val="ka-GE"/>
        </w:rPr>
        <w:t>1. საგრანტო პროგრამა №001-202</w:t>
      </w:r>
      <w:r w:rsidR="00193D3F" w:rsidRPr="0050745D">
        <w:rPr>
          <w:rFonts w:ascii="Sylfaen" w:hAnsi="Sylfaen"/>
          <w:lang w:val="ka-GE"/>
        </w:rPr>
        <w:t>3</w:t>
      </w:r>
      <w:r w:rsidRPr="0050745D">
        <w:rPr>
          <w:rFonts w:ascii="Sylfaen" w:hAnsi="Sylfaen"/>
          <w:lang w:val="ka-GE"/>
        </w:rPr>
        <w:t xml:space="preserve"> – „საქართველოს იუსტიციის სამინისტროს სისტემაში </w:t>
      </w:r>
      <w:r w:rsidR="007F1EB4" w:rsidRPr="0050745D">
        <w:rPr>
          <w:rFonts w:ascii="Sylfaen" w:hAnsi="Sylfaen"/>
          <w:lang w:val="ka-GE"/>
        </w:rPr>
        <w:t xml:space="preserve">ინოვაციური სერვისების დანერგვის ხელშეწყობა, </w:t>
      </w:r>
      <w:r w:rsidRPr="0050745D">
        <w:rPr>
          <w:rFonts w:ascii="Sylfaen" w:hAnsi="Sylfaen"/>
          <w:lang w:val="ka-GE"/>
        </w:rPr>
        <w:t>ადამიანის უფლებათა დაცვის გაძლიერება</w:t>
      </w:r>
      <w:r w:rsidR="007F1EB4" w:rsidRPr="0050745D">
        <w:rPr>
          <w:rFonts w:ascii="Sylfaen" w:hAnsi="Sylfaen"/>
          <w:lang w:val="ka-GE"/>
        </w:rPr>
        <w:t xml:space="preserve"> და</w:t>
      </w:r>
      <w:r w:rsidRPr="0050745D">
        <w:rPr>
          <w:rFonts w:ascii="Sylfaen" w:hAnsi="Sylfaen"/>
          <w:lang w:val="ka-GE"/>
        </w:rPr>
        <w:t xml:space="preserve"> სამართლებრივი უსაფრთხოების განმტკიცება</w:t>
      </w:r>
      <w:r w:rsidR="007F1EB4" w:rsidRPr="0050745D">
        <w:rPr>
          <w:rFonts w:ascii="Sylfaen" w:hAnsi="Sylfaen"/>
          <w:lang w:val="ka-GE"/>
        </w:rPr>
        <w:t>“</w:t>
      </w:r>
      <w:r w:rsidRPr="0050745D">
        <w:rPr>
          <w:rFonts w:ascii="Sylfaen" w:hAnsi="Sylfaen"/>
          <w:lang w:val="ka-GE"/>
        </w:rPr>
        <w:t xml:space="preserve"> </w:t>
      </w:r>
      <w:r w:rsidR="0076287B" w:rsidRPr="0050745D">
        <w:rPr>
          <w:rFonts w:ascii="Sylfaen" w:hAnsi="Sylfaen"/>
          <w:lang w:val="ka-GE"/>
        </w:rPr>
        <w:t>–</w:t>
      </w:r>
      <w:r w:rsidR="0076287B" w:rsidRPr="0050745D">
        <w:rPr>
          <w:rFonts w:ascii="Sylfaen" w:hAnsi="Sylfaen"/>
        </w:rPr>
        <w:t xml:space="preserve"> </w:t>
      </w:r>
      <w:r w:rsidRPr="0050745D">
        <w:rPr>
          <w:rFonts w:ascii="Sylfaen" w:hAnsi="Sylfaen"/>
          <w:lang w:val="ka-GE"/>
        </w:rPr>
        <w:t>წარმოადგენს „გრანტების შესახებ“ საქართველოს კანონისა და „</w:t>
      </w:r>
      <w:r w:rsidR="0076287B" w:rsidRPr="0050745D">
        <w:rPr>
          <w:rFonts w:ascii="Sylfaen" w:hAnsi="Sylfaen"/>
          <w:lang w:val="ka-GE"/>
        </w:rPr>
        <w:t xml:space="preserve">საქართველოს </w:t>
      </w:r>
      <w:r w:rsidRPr="0050745D">
        <w:rPr>
          <w:rFonts w:ascii="Sylfaen" w:hAnsi="Sylfaen"/>
          <w:lang w:val="ka-GE"/>
        </w:rPr>
        <w:t>იუსტიციის სამინისტროს სისტემაში გრანტის გაცემის წესის დამტკიცების შესახებ“ საქართველოს იუსტიციის მინისტრის 2011 წლის 29 დეკემბრის №160 ბრძანების საფუძველზე დამტკიცებულ საგრანტო პროგრამას (შემდგომ – საგრანტო პროგრამა).</w:t>
      </w:r>
    </w:p>
    <w:p w14:paraId="0B79985C" w14:textId="7206F725" w:rsidR="00E47E0E" w:rsidRPr="0050745D" w:rsidRDefault="00E47E0E" w:rsidP="00E47E0E">
      <w:pPr>
        <w:spacing w:after="120" w:line="276" w:lineRule="auto"/>
        <w:ind w:firstLine="450"/>
        <w:jc w:val="both"/>
        <w:rPr>
          <w:rFonts w:ascii="Sylfaen" w:hAnsi="Sylfaen"/>
          <w:lang w:val="ka-GE"/>
        </w:rPr>
      </w:pPr>
      <w:r w:rsidRPr="0050745D">
        <w:rPr>
          <w:rFonts w:ascii="Sylfaen" w:hAnsi="Sylfaen"/>
          <w:lang w:val="ka-GE"/>
        </w:rPr>
        <w:t xml:space="preserve">2. საგრანტო პროგრამა ხორციელდება საქართველოს იუსტიციის სამინისტროს (შემდგომ – სამინისტრო) ადმინისტრაციის (დეპარტამენტი) კოორდინაციით.  </w:t>
      </w:r>
    </w:p>
    <w:p w14:paraId="52D6C7EE" w14:textId="77777777" w:rsidR="00E47E0E" w:rsidRPr="0050745D" w:rsidRDefault="00E47E0E" w:rsidP="00E47E0E">
      <w:pPr>
        <w:spacing w:after="120" w:line="276" w:lineRule="auto"/>
        <w:ind w:firstLine="450"/>
        <w:jc w:val="both"/>
        <w:rPr>
          <w:rFonts w:ascii="Sylfaen" w:hAnsi="Sylfaen"/>
          <w:lang w:val="ka-GE"/>
        </w:rPr>
      </w:pPr>
      <w:r w:rsidRPr="0050745D">
        <w:rPr>
          <w:rFonts w:ascii="Sylfaen" w:hAnsi="Sylfaen"/>
          <w:lang w:val="ka-GE"/>
        </w:rPr>
        <w:t xml:space="preserve">3. გრანტის გამცემია სამინისტრო. </w:t>
      </w:r>
    </w:p>
    <w:p w14:paraId="14C0CC61" w14:textId="4519F507" w:rsidR="00E47E0E" w:rsidRPr="0050745D" w:rsidRDefault="00E47E0E" w:rsidP="00E47E0E">
      <w:pPr>
        <w:spacing w:after="120" w:line="276" w:lineRule="auto"/>
        <w:ind w:firstLine="450"/>
        <w:jc w:val="both"/>
        <w:rPr>
          <w:rFonts w:ascii="Sylfaen" w:hAnsi="Sylfaen"/>
          <w:noProof/>
          <w:lang w:val="ka-GE"/>
        </w:rPr>
      </w:pPr>
      <w:r w:rsidRPr="0050745D">
        <w:rPr>
          <w:rFonts w:ascii="Sylfaen" w:hAnsi="Sylfaen"/>
          <w:lang w:val="ka-GE"/>
        </w:rPr>
        <w:t>4. საგრანტო პროგრამის მთლიანი ზღვრული მოცულობა არის 500 000 ლარი, რომელიც ფინანსდება „საქართველოს 202</w:t>
      </w:r>
      <w:r w:rsidR="00193D3F" w:rsidRPr="0050745D">
        <w:rPr>
          <w:rFonts w:ascii="Sylfaen" w:hAnsi="Sylfaen"/>
          <w:lang w:val="ka-GE"/>
        </w:rPr>
        <w:t>3</w:t>
      </w:r>
      <w:r w:rsidRPr="0050745D">
        <w:rPr>
          <w:rFonts w:ascii="Sylfaen" w:hAnsi="Sylfaen"/>
          <w:lang w:val="ka-GE"/>
        </w:rPr>
        <w:t xml:space="preserve"> წლის ბიუჯეტის შესახებ“ საქართველოს კანონით სამინისტროსთვის დამტკიცებული ასიგნებიდან. </w:t>
      </w:r>
      <w:r w:rsidRPr="0050745D">
        <w:rPr>
          <w:rFonts w:ascii="Sylfaen" w:hAnsi="Sylfaen"/>
          <w:noProof/>
          <w:lang w:val="ka-GE"/>
        </w:rPr>
        <w:t xml:space="preserve">საგრანტო კონკურსში გამარჯვებულ თითოეულ ბენეფიციარს გადაეცემა არაუმეტეს </w:t>
      </w:r>
      <w:r w:rsidR="00193D3F" w:rsidRPr="0050745D">
        <w:rPr>
          <w:rFonts w:ascii="Sylfaen" w:hAnsi="Sylfaen"/>
          <w:noProof/>
          <w:lang w:val="ka-GE"/>
        </w:rPr>
        <w:t>3</w:t>
      </w:r>
      <w:r w:rsidRPr="0050745D">
        <w:rPr>
          <w:rFonts w:ascii="Sylfaen" w:hAnsi="Sylfaen"/>
          <w:noProof/>
          <w:lang w:val="ka-GE"/>
        </w:rPr>
        <w:t>0 000 ლარისა.</w:t>
      </w:r>
    </w:p>
    <w:p w14:paraId="436D73B0" w14:textId="77777777" w:rsidR="00E47E0E" w:rsidRPr="0050745D" w:rsidRDefault="00E47E0E" w:rsidP="00E47E0E">
      <w:pPr>
        <w:spacing w:after="120" w:line="276" w:lineRule="auto"/>
        <w:ind w:firstLine="450"/>
        <w:jc w:val="both"/>
        <w:rPr>
          <w:rFonts w:ascii="Sylfaen" w:hAnsi="Sylfaen"/>
          <w:noProof/>
          <w:lang w:val="ka-GE"/>
        </w:rPr>
      </w:pPr>
      <w:r w:rsidRPr="0050745D">
        <w:rPr>
          <w:rFonts w:ascii="Sylfaen" w:hAnsi="Sylfaen"/>
          <w:noProof/>
          <w:lang w:val="ka-GE"/>
        </w:rPr>
        <w:t xml:space="preserve">5. განმცხადებელს უფლება აქვს, წარმოადგინოს მხოლოდ ერთი საგრანტო წინადადება ერთ მიმართულებაზე. </w:t>
      </w:r>
    </w:p>
    <w:p w14:paraId="58FC0798" w14:textId="77777777" w:rsidR="00E47E0E" w:rsidRPr="0050745D" w:rsidRDefault="00E47E0E" w:rsidP="00E47E0E">
      <w:pPr>
        <w:spacing w:after="120" w:line="276" w:lineRule="auto"/>
        <w:ind w:firstLine="450"/>
        <w:jc w:val="both"/>
        <w:rPr>
          <w:rFonts w:ascii="Sylfaen" w:hAnsi="Sylfaen"/>
          <w:noProof/>
          <w:lang w:val="ka-GE"/>
        </w:rPr>
      </w:pPr>
      <w:r w:rsidRPr="0050745D">
        <w:rPr>
          <w:rFonts w:ascii="Sylfaen" w:hAnsi="Sylfaen"/>
          <w:noProof/>
          <w:lang w:val="ka-GE"/>
        </w:rPr>
        <w:t xml:space="preserve">6. საგრანტო მიმართულებებია: </w:t>
      </w:r>
    </w:p>
    <w:p w14:paraId="57BC3832" w14:textId="11338B73" w:rsidR="007F1EB4" w:rsidRPr="0050745D" w:rsidRDefault="00E47E0E" w:rsidP="00E47E0E">
      <w:pPr>
        <w:spacing w:after="120" w:line="276" w:lineRule="auto"/>
        <w:ind w:firstLine="450"/>
        <w:jc w:val="both"/>
        <w:rPr>
          <w:rFonts w:ascii="Sylfaen" w:hAnsi="Sylfaen"/>
          <w:lang w:val="ka-GE"/>
        </w:rPr>
      </w:pPr>
      <w:r w:rsidRPr="0050745D">
        <w:rPr>
          <w:rFonts w:ascii="Sylfaen" w:hAnsi="Sylfaen"/>
          <w:noProof/>
          <w:lang w:val="ka-GE"/>
        </w:rPr>
        <w:t xml:space="preserve">ა) </w:t>
      </w:r>
      <w:r w:rsidR="00947E5F" w:rsidRPr="0050745D">
        <w:rPr>
          <w:rFonts w:ascii="Sylfaen" w:hAnsi="Sylfaen"/>
          <w:noProof/>
          <w:lang w:val="ka-GE"/>
        </w:rPr>
        <w:t xml:space="preserve">საქართველოს იუსტიციის სამინისტროს სისტემაში </w:t>
      </w:r>
      <w:r w:rsidR="007F1EB4" w:rsidRPr="0050745D">
        <w:rPr>
          <w:rFonts w:ascii="Sylfaen" w:hAnsi="Sylfaen"/>
          <w:lang w:val="ka-GE"/>
        </w:rPr>
        <w:t>ინოვაციური სერვისების დანერგვის ხელშეწყობა;</w:t>
      </w:r>
    </w:p>
    <w:p w14:paraId="6AC4B82B" w14:textId="77777777" w:rsidR="00E47E0E" w:rsidRPr="0050745D" w:rsidRDefault="007F1EB4" w:rsidP="00E47E0E">
      <w:pPr>
        <w:spacing w:after="120" w:line="276" w:lineRule="auto"/>
        <w:ind w:firstLine="450"/>
        <w:jc w:val="both"/>
        <w:rPr>
          <w:rFonts w:ascii="Sylfaen" w:hAnsi="Sylfaen"/>
          <w:lang w:val="ka-GE"/>
        </w:rPr>
      </w:pPr>
      <w:r w:rsidRPr="0050745D">
        <w:rPr>
          <w:rFonts w:ascii="Sylfaen" w:hAnsi="Sylfaen"/>
          <w:lang w:val="ka-GE"/>
        </w:rPr>
        <w:t xml:space="preserve">ბ) </w:t>
      </w:r>
      <w:r w:rsidR="00E47E0E" w:rsidRPr="0050745D">
        <w:rPr>
          <w:rFonts w:ascii="Sylfaen" w:hAnsi="Sylfaen"/>
          <w:lang w:val="ka-GE"/>
        </w:rPr>
        <w:t>ადამიანის უფლებათა დაცვის გაძლიერება;</w:t>
      </w:r>
    </w:p>
    <w:p w14:paraId="17DA39F1" w14:textId="0BD45876" w:rsidR="00E47E0E" w:rsidRPr="0050745D" w:rsidRDefault="007F1EB4" w:rsidP="00FC1F14">
      <w:pPr>
        <w:spacing w:after="200" w:line="276" w:lineRule="auto"/>
        <w:ind w:firstLine="446"/>
        <w:jc w:val="both"/>
        <w:rPr>
          <w:rFonts w:ascii="Sylfaen" w:hAnsi="Sylfaen"/>
          <w:lang w:val="ka-GE"/>
        </w:rPr>
      </w:pPr>
      <w:r w:rsidRPr="0050745D">
        <w:rPr>
          <w:rFonts w:ascii="Sylfaen" w:hAnsi="Sylfaen"/>
          <w:lang w:val="ka-GE"/>
        </w:rPr>
        <w:t xml:space="preserve">გ) </w:t>
      </w:r>
      <w:r w:rsidR="00E47E0E" w:rsidRPr="0050745D">
        <w:rPr>
          <w:rFonts w:ascii="Sylfaen" w:hAnsi="Sylfaen"/>
          <w:lang w:val="ka-GE"/>
        </w:rPr>
        <w:t>სამართლებრივი უსაფრთხოების განმტკიცება</w:t>
      </w:r>
      <w:r w:rsidR="00FC146F" w:rsidRPr="0050745D">
        <w:rPr>
          <w:rFonts w:ascii="Sylfaen" w:hAnsi="Sylfaen"/>
          <w:lang w:val="ka-GE"/>
        </w:rPr>
        <w:t>.</w:t>
      </w:r>
    </w:p>
    <w:p w14:paraId="29ED90D1" w14:textId="77777777" w:rsidR="00E47E0E" w:rsidRPr="0050745D" w:rsidRDefault="00E47E0E" w:rsidP="00E47E0E">
      <w:pPr>
        <w:spacing w:after="120" w:line="276" w:lineRule="auto"/>
        <w:ind w:firstLine="450"/>
        <w:rPr>
          <w:rFonts w:ascii="Sylfaen" w:hAnsi="Sylfaen"/>
          <w:b/>
          <w:noProof/>
          <w:lang w:val="ka-GE"/>
        </w:rPr>
      </w:pPr>
      <w:r w:rsidRPr="0050745D">
        <w:rPr>
          <w:rFonts w:ascii="Sylfaen" w:hAnsi="Sylfaen"/>
          <w:b/>
          <w:lang w:val="ka-GE"/>
        </w:rPr>
        <w:t>მუხლი 2.</w:t>
      </w:r>
      <w:r w:rsidRPr="0050745D">
        <w:rPr>
          <w:rFonts w:ascii="Sylfaen" w:hAnsi="Sylfaen"/>
          <w:b/>
        </w:rPr>
        <w:t xml:space="preserve"> </w:t>
      </w:r>
      <w:r w:rsidRPr="0050745D">
        <w:rPr>
          <w:rFonts w:ascii="Sylfaen" w:hAnsi="Sylfaen"/>
          <w:b/>
          <w:noProof/>
          <w:lang w:val="ka-GE"/>
        </w:rPr>
        <w:t>საგრანტო პროგრამის მიზნები</w:t>
      </w:r>
    </w:p>
    <w:p w14:paraId="19D97998" w14:textId="5B2594A1" w:rsidR="00E47E0E" w:rsidRPr="0050745D" w:rsidRDefault="00E47E0E" w:rsidP="00E47E0E">
      <w:pPr>
        <w:spacing w:after="120" w:line="276" w:lineRule="auto"/>
        <w:ind w:firstLine="450"/>
        <w:jc w:val="both"/>
        <w:rPr>
          <w:rFonts w:ascii="Sylfaen" w:hAnsi="Sylfaen"/>
          <w:lang w:val="ka-GE"/>
        </w:rPr>
      </w:pPr>
      <w:r w:rsidRPr="0050745D">
        <w:rPr>
          <w:rFonts w:ascii="Sylfaen" w:hAnsi="Sylfaen"/>
          <w:lang w:val="ka-GE"/>
        </w:rPr>
        <w:t>1. საგრანტო პროგრამის მიზანია</w:t>
      </w:r>
      <w:r w:rsidR="00152ADD" w:rsidRPr="0050745D">
        <w:rPr>
          <w:rFonts w:ascii="Sylfaen" w:hAnsi="Sylfaen"/>
          <w:lang w:val="ka-GE"/>
        </w:rPr>
        <w:t>,</w:t>
      </w:r>
      <w:r w:rsidRPr="0050745D">
        <w:rPr>
          <w:rFonts w:ascii="Sylfaen" w:hAnsi="Sylfaen"/>
          <w:lang w:val="ka-GE"/>
        </w:rPr>
        <w:t xml:space="preserve"> </w:t>
      </w:r>
      <w:r w:rsidR="00152ADD" w:rsidRPr="0050745D">
        <w:rPr>
          <w:rFonts w:ascii="Sylfaen" w:hAnsi="Sylfaen"/>
          <w:lang w:val="ka-GE"/>
        </w:rPr>
        <w:t xml:space="preserve">სამინისტროს კომპეტენციების გათვალისწინებით, </w:t>
      </w:r>
      <w:r w:rsidRPr="0050745D">
        <w:rPr>
          <w:rFonts w:ascii="Sylfaen" w:hAnsi="Sylfaen"/>
          <w:lang w:val="ka-GE"/>
        </w:rPr>
        <w:t xml:space="preserve">სამინისტროს სისტემაში </w:t>
      </w:r>
      <w:r w:rsidR="007F1EB4" w:rsidRPr="0050745D">
        <w:rPr>
          <w:rFonts w:ascii="Sylfaen" w:hAnsi="Sylfaen"/>
          <w:lang w:val="ka-GE"/>
        </w:rPr>
        <w:t xml:space="preserve">ინოვაციური სერვისების დანერგვის ხელშეწყობის, </w:t>
      </w:r>
      <w:r w:rsidRPr="0050745D">
        <w:rPr>
          <w:rFonts w:ascii="Sylfaen" w:hAnsi="Sylfaen"/>
          <w:lang w:val="ka-GE"/>
        </w:rPr>
        <w:t>ადამიანის უფლებების დაცვის გაძლიერების</w:t>
      </w:r>
      <w:r w:rsidR="007F1EB4" w:rsidRPr="0050745D">
        <w:rPr>
          <w:rFonts w:ascii="Sylfaen" w:hAnsi="Sylfaen"/>
          <w:lang w:val="ka-GE"/>
        </w:rPr>
        <w:t>ა და</w:t>
      </w:r>
      <w:r w:rsidRPr="0050745D">
        <w:rPr>
          <w:rFonts w:ascii="Sylfaen" w:hAnsi="Sylfaen"/>
          <w:lang w:val="ka-GE"/>
        </w:rPr>
        <w:t xml:space="preserve"> სამართლებრივი უსაფრთხოების განმტკიცების მიზნით ღონისძიებების გატარება.</w:t>
      </w:r>
    </w:p>
    <w:p w14:paraId="471A83A0" w14:textId="77777777" w:rsidR="00E47E0E" w:rsidRPr="0050745D" w:rsidRDefault="00E47E0E" w:rsidP="00E47E0E">
      <w:pPr>
        <w:spacing w:after="120" w:line="276" w:lineRule="auto"/>
        <w:ind w:firstLine="450"/>
        <w:jc w:val="both"/>
        <w:rPr>
          <w:rFonts w:ascii="Sylfaen" w:hAnsi="Sylfaen"/>
          <w:lang w:val="ka-GE"/>
        </w:rPr>
      </w:pPr>
      <w:r w:rsidRPr="0050745D">
        <w:rPr>
          <w:rFonts w:ascii="Sylfaen" w:hAnsi="Sylfaen"/>
          <w:lang w:val="ka-GE"/>
        </w:rPr>
        <w:lastRenderedPageBreak/>
        <w:t xml:space="preserve">2. სამინისტრო წარმოადგენს ერთ-ერთ საკვანძო უწყებას, რომელიც ქვეყნის მასშტაბით წამყვან როლს თამაშობს საგრანტო პროგრამით გათვალისწინებული მიზნების მიღწევაში; კერძოდ: </w:t>
      </w:r>
    </w:p>
    <w:p w14:paraId="5F386EEF" w14:textId="4B9EC789" w:rsidR="007F1EB4" w:rsidRPr="0050745D" w:rsidRDefault="007F1EB4" w:rsidP="00F7470E">
      <w:pPr>
        <w:spacing w:after="120" w:line="276" w:lineRule="auto"/>
        <w:ind w:firstLine="450"/>
        <w:jc w:val="both"/>
        <w:rPr>
          <w:rFonts w:ascii="Sylfaen" w:hAnsi="Sylfaen"/>
          <w:lang w:val="ka-GE"/>
        </w:rPr>
      </w:pPr>
      <w:r w:rsidRPr="0050745D">
        <w:rPr>
          <w:rFonts w:ascii="Sylfaen" w:hAnsi="Sylfaen"/>
          <w:b/>
          <w:lang w:val="ka-GE"/>
        </w:rPr>
        <w:t>ა)</w:t>
      </w:r>
      <w:r w:rsidRPr="0050745D">
        <w:rPr>
          <w:rFonts w:ascii="Sylfaen" w:hAnsi="Sylfaen"/>
          <w:lang w:val="ka-GE"/>
        </w:rPr>
        <w:t xml:space="preserve"> </w:t>
      </w:r>
      <w:r w:rsidR="00947E5F" w:rsidRPr="0050745D">
        <w:rPr>
          <w:rFonts w:ascii="Sylfaen" w:hAnsi="Sylfaen"/>
          <w:b/>
          <w:lang w:val="ka-GE"/>
        </w:rPr>
        <w:t>საქართველოს იუსტიციის სამინისტროს სისტემაში</w:t>
      </w:r>
      <w:r w:rsidR="00947E5F" w:rsidRPr="0050745D">
        <w:rPr>
          <w:rFonts w:ascii="Sylfaen" w:hAnsi="Sylfaen"/>
          <w:lang w:val="ka-GE"/>
        </w:rPr>
        <w:t xml:space="preserve"> </w:t>
      </w:r>
      <w:r w:rsidRPr="0050745D">
        <w:rPr>
          <w:rFonts w:ascii="Sylfaen" w:hAnsi="Sylfaen"/>
          <w:b/>
          <w:lang w:val="ka-GE"/>
        </w:rPr>
        <w:t>ინოვაციური სერვისების დანერგვის ხელშეწყობა</w:t>
      </w:r>
      <w:r w:rsidRPr="0050745D">
        <w:rPr>
          <w:rFonts w:ascii="Sylfaen" w:hAnsi="Sylfaen"/>
          <w:lang w:val="ka-GE"/>
        </w:rPr>
        <w:t xml:space="preserve"> – სამინისტრო ერთ-ერთი წამყვანი უწყებაა ქვეყნის მასშტაბით სერვისებისა და საჯარო მომსახურების მიწოდების კუთხით</w:t>
      </w:r>
      <w:r w:rsidR="00152ADD" w:rsidRPr="0050745D">
        <w:rPr>
          <w:rFonts w:ascii="Sylfaen" w:hAnsi="Sylfaen"/>
          <w:lang w:val="ka-GE"/>
        </w:rPr>
        <w:t>.</w:t>
      </w:r>
      <w:r w:rsidRPr="0050745D">
        <w:rPr>
          <w:rFonts w:ascii="Sylfaen" w:hAnsi="Sylfaen"/>
          <w:lang w:val="ka-GE"/>
        </w:rPr>
        <w:t xml:space="preserve"> კერძოდ, </w:t>
      </w:r>
      <w:r w:rsidRPr="0050745D">
        <w:rPr>
          <w:rFonts w:ascii="Sylfaen" w:eastAsia="SimSun" w:hAnsi="Sylfaen" w:cs="Sylfaen"/>
          <w:lang w:val="ka-GE" w:eastAsia="zh-CN"/>
        </w:rPr>
        <w:t xml:space="preserve">მოქალაქეებს მრავალ საჯარო სერვისს სთავაზობენ </w:t>
      </w:r>
      <w:r w:rsidR="00F7470E" w:rsidRPr="0050745D">
        <w:rPr>
          <w:rFonts w:ascii="Sylfaen" w:hAnsi="Sylfaen"/>
          <w:lang w:val="ka-GE"/>
        </w:rPr>
        <w:t xml:space="preserve">სსიპ „სახელმწიფო სერვისების განვითარების სააგენტო“, სსიპ „საჯარო რეესტრის ეროვნული სააგენტო“, სსიპ „იუსტიციის სახლი“, </w:t>
      </w:r>
      <w:r w:rsidRPr="0050745D">
        <w:rPr>
          <w:rFonts w:ascii="Sylfaen" w:eastAsia="SimSun" w:hAnsi="Sylfaen" w:cs="Sylfaen"/>
          <w:lang w:val="ka-GE" w:eastAsia="zh-CN"/>
        </w:rPr>
        <w:t>სსიპ „</w:t>
      </w:r>
      <w:r w:rsidRPr="0050745D">
        <w:rPr>
          <w:rFonts w:ascii="Sylfaen" w:hAnsi="Sylfaen"/>
          <w:lang w:val="ka-GE"/>
        </w:rPr>
        <w:t xml:space="preserve">აღსრულების ეროვნული ბიურო“, სსიპ „დანაშაულის პრევენციის, არასაპატიმრო სასჯელთა აღსრულებისა და პრობაციის ეროვნული სააგენტო“, სსიპ „საქართველოს ნოტარიუსთა პალატა“, სსიპ „საქართველოს იუსტიციის სასწავლო ცენტრი“, სსიპ „საქართველოს ეროვნული არქივი“, სსიპ „ციფრული მმართველობის სააგენტო“, სსიპ „მსჯავრდებულთა პროფესიული მომზადებისა და გადამზადების ცენტრი“, სსიპ „საქართველოს საკანონმდებლო მაცნე“ და სამინისტროს მმართველობის სფეროში მოქმედი სახელმწიფო საქვეუწყებო დაწესებულება – სპეციალური პენიტენციური სამსახური. </w:t>
      </w:r>
      <w:r w:rsidR="00FD70C2">
        <w:rPr>
          <w:rFonts w:ascii="Sylfaen" w:hAnsi="Sylfaen"/>
          <w:lang w:val="ka-GE"/>
        </w:rPr>
        <w:t>ამასთან</w:t>
      </w:r>
      <w:r w:rsidR="00F7470E" w:rsidRPr="0050745D">
        <w:rPr>
          <w:rFonts w:ascii="Sylfaen" w:hAnsi="Sylfaen"/>
          <w:lang w:val="ka-GE"/>
        </w:rPr>
        <w:t xml:space="preserve">, სამინისტროს კომპეტენციას </w:t>
      </w:r>
      <w:r w:rsidR="00F7470E" w:rsidRPr="00F7470E">
        <w:rPr>
          <w:rFonts w:ascii="Sylfaen" w:hAnsi="Sylfaen"/>
          <w:lang w:val="ka-GE"/>
        </w:rPr>
        <w:t>განეკუთვნება სამართლებრივი ურთიერთდახმარების სფეროში მოქმედი ორმხრივი და მრავალმხრივი საერთაშორისო ხელშეკრულებებით ნაკისრი ვალდებულებების შესრულების კოორდინაცია.</w:t>
      </w:r>
    </w:p>
    <w:p w14:paraId="1535DB7B" w14:textId="784DDB98" w:rsidR="00EE5705" w:rsidRPr="0050745D" w:rsidRDefault="004C229E" w:rsidP="00EE5705">
      <w:pPr>
        <w:jc w:val="both"/>
        <w:rPr>
          <w:rFonts w:ascii="Sylfaen" w:hAnsi="Sylfaen"/>
          <w:lang w:val="ka-GE"/>
        </w:rPr>
      </w:pPr>
      <w:r w:rsidRPr="0050745D">
        <w:rPr>
          <w:rFonts w:ascii="Sylfaen" w:hAnsi="Sylfaen"/>
          <w:lang w:val="ka-GE"/>
        </w:rPr>
        <w:t xml:space="preserve">სამინისტროსთვის მნიშვნელოვანია ახალი </w:t>
      </w:r>
      <w:r w:rsidR="007F1EB4" w:rsidRPr="0050745D">
        <w:rPr>
          <w:rFonts w:ascii="Sylfaen" w:hAnsi="Sylfaen"/>
          <w:lang w:val="ka-GE"/>
        </w:rPr>
        <w:t>სერვის</w:t>
      </w:r>
      <w:r w:rsidRPr="0050745D">
        <w:rPr>
          <w:rFonts w:ascii="Sylfaen" w:hAnsi="Sylfaen"/>
          <w:lang w:val="ka-GE"/>
        </w:rPr>
        <w:t>ების დანერგვა</w:t>
      </w:r>
      <w:r w:rsidR="00DA47A7" w:rsidRPr="0050745D">
        <w:rPr>
          <w:rFonts w:ascii="Sylfaen" w:hAnsi="Sylfaen"/>
          <w:lang w:val="ka-GE"/>
        </w:rPr>
        <w:t>, არსებული სერვი</w:t>
      </w:r>
      <w:r w:rsidRPr="0050745D">
        <w:rPr>
          <w:rFonts w:ascii="Sylfaen" w:hAnsi="Sylfaen"/>
          <w:lang w:val="ka-GE"/>
        </w:rPr>
        <w:t>სების</w:t>
      </w:r>
      <w:r w:rsidR="00DA47A7" w:rsidRPr="0050745D">
        <w:rPr>
          <w:rFonts w:ascii="Sylfaen" w:hAnsi="Sylfaen"/>
          <w:lang w:val="ka-GE"/>
        </w:rPr>
        <w:t xml:space="preserve"> განვითარება</w:t>
      </w:r>
      <w:r w:rsidR="00F5158E" w:rsidRPr="0050745D">
        <w:rPr>
          <w:rFonts w:ascii="Sylfaen" w:hAnsi="Sylfaen"/>
          <w:lang w:val="ka-GE"/>
        </w:rPr>
        <w:t>/გარდაქმნა</w:t>
      </w:r>
      <w:r w:rsidR="00756A9A" w:rsidRPr="0050745D">
        <w:rPr>
          <w:rFonts w:ascii="Sylfaen" w:hAnsi="Sylfaen"/>
          <w:lang w:val="ka-GE"/>
        </w:rPr>
        <w:t xml:space="preserve"> (მაგალითად, დისტანციური მომსახურება, სერვისების ადგილზე მიწოდება</w:t>
      </w:r>
      <w:r w:rsidR="00EE5705" w:rsidRPr="0050745D">
        <w:rPr>
          <w:rFonts w:ascii="Sylfaen" w:hAnsi="Sylfaen"/>
          <w:lang w:val="ka-GE"/>
        </w:rPr>
        <w:t xml:space="preserve">, ხელოვნური ინტელექტის როლის </w:t>
      </w:r>
      <w:r w:rsidR="009C08D8">
        <w:rPr>
          <w:rFonts w:ascii="Sylfaen" w:hAnsi="Sylfaen"/>
          <w:lang w:val="ka-GE"/>
        </w:rPr>
        <w:t>გაფართო</w:t>
      </w:r>
      <w:r w:rsidR="00EE5705" w:rsidRPr="0050745D">
        <w:rPr>
          <w:rFonts w:ascii="Sylfaen" w:hAnsi="Sylfaen"/>
          <w:lang w:val="ka-GE"/>
        </w:rPr>
        <w:t xml:space="preserve">ება, </w:t>
      </w:r>
      <w:r w:rsidR="00EE5705" w:rsidRPr="0050745D">
        <w:rPr>
          <w:rFonts w:ascii="Sylfaen" w:hAnsi="Sylfaen" w:cs="Sylfaen"/>
          <w:lang w:val="ka-GE"/>
        </w:rPr>
        <w:t>საოკუპაციო</w:t>
      </w:r>
      <w:r w:rsidR="00EE5705" w:rsidRPr="0050745D">
        <w:rPr>
          <w:rFonts w:ascii="Sylfaen" w:hAnsi="Sylfaen"/>
          <w:lang w:val="ka-GE"/>
        </w:rPr>
        <w:t xml:space="preserve"> ხაზთან არსებულ სოფლებში მცხოვრები მოსახლეობისთვის იუსტიციის სამინისტროს სერვისების ხელმისაწვდომობის გაზრდა</w:t>
      </w:r>
      <w:r w:rsidR="00152ADD" w:rsidRPr="0050745D">
        <w:rPr>
          <w:rFonts w:ascii="Sylfaen" w:hAnsi="Sylfaen"/>
          <w:lang w:val="ka-GE"/>
        </w:rPr>
        <w:t xml:space="preserve"> და</w:t>
      </w:r>
      <w:r w:rsidR="00EE5705" w:rsidRPr="0050745D">
        <w:rPr>
          <w:rFonts w:ascii="Sylfaen" w:hAnsi="Sylfaen"/>
          <w:lang w:val="ka-GE"/>
        </w:rPr>
        <w:t xml:space="preserve"> მოსახლეობის ჩართულობა აღნიშნული სიკეთის გამოყენებისას</w:t>
      </w:r>
      <w:r w:rsidR="009C08D8">
        <w:rPr>
          <w:rFonts w:ascii="Sylfaen" w:hAnsi="Sylfaen"/>
          <w:lang w:val="ka-GE"/>
        </w:rPr>
        <w:t>;</w:t>
      </w:r>
      <w:r w:rsidR="00DD39E1" w:rsidRPr="0050745D">
        <w:rPr>
          <w:rFonts w:ascii="Sylfaen" w:hAnsi="Sylfaen"/>
          <w:lang w:val="ka-GE"/>
        </w:rPr>
        <w:t xml:space="preserve"> </w:t>
      </w:r>
      <w:r w:rsidR="00E700D5" w:rsidRPr="0050745D">
        <w:rPr>
          <w:rFonts w:ascii="Sylfaen" w:hAnsi="Sylfaen"/>
          <w:lang w:val="ka-GE"/>
        </w:rPr>
        <w:t xml:space="preserve">არასრულწლოვანთა რეფერირების ცენტრის ბენეფიციარების, განრიდებული პირების, პრობაციონერების, მსჯავრდებულთა და ყოფილ პატიმართა რესოციალიზაცია-რეაბილიტაციის პროგრამები, მათ შორის, </w:t>
      </w:r>
      <w:r w:rsidR="00DD39E1" w:rsidRPr="0050745D">
        <w:rPr>
          <w:rFonts w:ascii="Sylfaen" w:hAnsi="Sylfaen"/>
          <w:lang w:val="ka-GE"/>
        </w:rPr>
        <w:t>პროფესიული მომზადება/გადამზადება და დასაქმებისათვის მომზადება</w:t>
      </w:r>
      <w:r w:rsidR="009022A5" w:rsidRPr="0050745D">
        <w:rPr>
          <w:rFonts w:ascii="Sylfaen" w:hAnsi="Sylfaen"/>
          <w:lang w:val="ka-GE"/>
        </w:rPr>
        <w:t>, პენიტენციურ დაწესებულებებში მცირე საწარმოების მოწყობა</w:t>
      </w:r>
      <w:r w:rsidR="00FC2F61" w:rsidRPr="0050745D">
        <w:rPr>
          <w:rFonts w:ascii="Sylfaen" w:hAnsi="Sylfaen"/>
          <w:lang w:val="ka-GE"/>
        </w:rPr>
        <w:t>/განახლება/ინვენტარ-დანადგარებით აღჭურვა</w:t>
      </w:r>
      <w:r w:rsidR="00DD39E1" w:rsidRPr="0050745D">
        <w:rPr>
          <w:rFonts w:ascii="Sylfaen" w:hAnsi="Sylfaen"/>
          <w:lang w:val="ka-GE"/>
        </w:rPr>
        <w:t xml:space="preserve"> </w:t>
      </w:r>
      <w:r w:rsidR="009D6F35" w:rsidRPr="0050745D">
        <w:rPr>
          <w:rFonts w:ascii="Sylfaen" w:hAnsi="Sylfaen"/>
          <w:lang w:val="ka-GE"/>
        </w:rPr>
        <w:t>და</w:t>
      </w:r>
      <w:r w:rsidR="00D754EE" w:rsidRPr="0050745D">
        <w:rPr>
          <w:rFonts w:ascii="Sylfaen" w:hAnsi="Sylfaen"/>
          <w:lang w:val="ka-GE"/>
        </w:rPr>
        <w:t xml:space="preserve"> </w:t>
      </w:r>
      <w:r w:rsidR="009D6F35" w:rsidRPr="0050745D">
        <w:rPr>
          <w:rFonts w:ascii="Sylfaen" w:hAnsi="Sylfaen"/>
          <w:lang w:val="ka-GE"/>
        </w:rPr>
        <w:t>ა.შ.</w:t>
      </w:r>
      <w:r w:rsidR="00F8249A" w:rsidRPr="0050745D">
        <w:rPr>
          <w:rFonts w:ascii="Sylfaen" w:hAnsi="Sylfaen"/>
          <w:lang w:val="ka-GE"/>
        </w:rPr>
        <w:t>)</w:t>
      </w:r>
      <w:r w:rsidR="00D754EE" w:rsidRPr="0050745D">
        <w:rPr>
          <w:rStyle w:val="CommentReference"/>
          <w:rFonts w:ascii="Sylfaen" w:hAnsi="Sylfaen"/>
          <w:sz w:val="22"/>
          <w:szCs w:val="22"/>
          <w:lang w:val="ka-GE"/>
        </w:rPr>
        <w:t>,</w:t>
      </w:r>
      <w:r w:rsidR="00DD39E1" w:rsidRPr="0050745D">
        <w:rPr>
          <w:rStyle w:val="CommentReference"/>
          <w:rFonts w:ascii="Sylfaen" w:hAnsi="Sylfaen"/>
          <w:sz w:val="22"/>
          <w:szCs w:val="22"/>
          <w:lang w:val="ka-GE"/>
        </w:rPr>
        <w:t xml:space="preserve"> </w:t>
      </w:r>
      <w:r w:rsidR="00DD39E1" w:rsidRPr="0050745D">
        <w:rPr>
          <w:rFonts w:ascii="Sylfaen" w:hAnsi="Sylfaen" w:cs="Sylfaen"/>
        </w:rPr>
        <w:t>ასევე</w:t>
      </w:r>
      <w:r w:rsidR="00DD39E1" w:rsidRPr="0050745D">
        <w:rPr>
          <w:rFonts w:ascii="Sylfaen" w:hAnsi="Sylfaen" w:cs="Sylfaen"/>
          <w:lang w:val="ka-GE"/>
        </w:rPr>
        <w:t>, სერვისების</w:t>
      </w:r>
      <w:r w:rsidR="00DD39E1" w:rsidRPr="0050745D">
        <w:rPr>
          <w:rStyle w:val="CommentReference"/>
          <w:rFonts w:ascii="Sylfaen" w:hAnsi="Sylfaen"/>
          <w:sz w:val="22"/>
          <w:szCs w:val="22"/>
          <w:lang w:val="ka-GE"/>
        </w:rPr>
        <w:t xml:space="preserve"> </w:t>
      </w:r>
      <w:r w:rsidR="00756A9A" w:rsidRPr="0050745D">
        <w:rPr>
          <w:rFonts w:ascii="Sylfaen" w:hAnsi="Sylfaen"/>
          <w:lang w:val="ka-GE"/>
        </w:rPr>
        <w:t xml:space="preserve">ხელმისაწვდომობის </w:t>
      </w:r>
      <w:r w:rsidR="00DA47A7" w:rsidRPr="0050745D">
        <w:rPr>
          <w:rFonts w:ascii="Sylfaen" w:hAnsi="Sylfaen"/>
          <w:lang w:val="ka-GE"/>
        </w:rPr>
        <w:t>გაუმჯობესება</w:t>
      </w:r>
      <w:r w:rsidR="00F8249A" w:rsidRPr="0050745D">
        <w:rPr>
          <w:rFonts w:ascii="Sylfaen" w:hAnsi="Sylfaen"/>
          <w:lang w:val="ka-GE"/>
        </w:rPr>
        <w:t xml:space="preserve"> (</w:t>
      </w:r>
      <w:r w:rsidR="006914D9" w:rsidRPr="0050745D">
        <w:rPr>
          <w:rFonts w:ascii="Sylfaen" w:hAnsi="Sylfaen"/>
          <w:lang w:val="ka-GE"/>
        </w:rPr>
        <w:t>მაგალითად</w:t>
      </w:r>
      <w:r w:rsidR="00F8249A" w:rsidRPr="0050745D">
        <w:rPr>
          <w:rFonts w:ascii="Sylfaen" w:hAnsi="Sylfaen"/>
          <w:lang w:val="ka-GE"/>
        </w:rPr>
        <w:t xml:space="preserve">, არსებული სერვისების გაუმჯობესების </w:t>
      </w:r>
      <w:r w:rsidR="00152ADD" w:rsidRPr="0050745D">
        <w:rPr>
          <w:rFonts w:ascii="Sylfaen" w:hAnsi="Sylfaen"/>
          <w:lang w:val="ka-GE"/>
        </w:rPr>
        <w:t xml:space="preserve">შესახებ </w:t>
      </w:r>
      <w:r w:rsidR="00F8249A" w:rsidRPr="0050745D">
        <w:rPr>
          <w:rFonts w:ascii="Sylfaen" w:hAnsi="Sylfaen"/>
          <w:lang w:val="ka-GE"/>
        </w:rPr>
        <w:t>კვლევა)</w:t>
      </w:r>
      <w:r w:rsidRPr="0050745D">
        <w:rPr>
          <w:rFonts w:ascii="Sylfaen" w:hAnsi="Sylfaen"/>
          <w:lang w:val="ka-GE"/>
        </w:rPr>
        <w:t>, რაც ხელს</w:t>
      </w:r>
      <w:r w:rsidR="007F1EB4" w:rsidRPr="0050745D">
        <w:rPr>
          <w:rFonts w:ascii="Sylfaen" w:hAnsi="Sylfaen"/>
          <w:lang w:val="ka-GE"/>
        </w:rPr>
        <w:t xml:space="preserve"> შეუწყობს ქვეყანაში </w:t>
      </w:r>
      <w:r w:rsidRPr="0050745D">
        <w:rPr>
          <w:rFonts w:ascii="Sylfaen" w:hAnsi="Sylfaen"/>
          <w:lang w:val="ka-GE"/>
        </w:rPr>
        <w:t xml:space="preserve">მოქალაქეზე ორიენტირებული მომსახურების </w:t>
      </w:r>
      <w:r w:rsidR="007F1EB4" w:rsidRPr="0050745D">
        <w:rPr>
          <w:rFonts w:ascii="Sylfaen" w:hAnsi="Sylfaen"/>
          <w:lang w:val="ka-GE"/>
        </w:rPr>
        <w:t xml:space="preserve">გამარტივებასა და </w:t>
      </w:r>
      <w:r w:rsidR="009D6F35" w:rsidRPr="0050745D">
        <w:rPr>
          <w:rFonts w:ascii="Sylfaen" w:hAnsi="Sylfaen"/>
          <w:lang w:val="ka-GE"/>
        </w:rPr>
        <w:t xml:space="preserve">სერვისებზე </w:t>
      </w:r>
      <w:r w:rsidR="00F5158E" w:rsidRPr="0050745D">
        <w:rPr>
          <w:rFonts w:ascii="Sylfaen" w:hAnsi="Sylfaen"/>
          <w:lang w:val="ka-GE"/>
        </w:rPr>
        <w:t>ხელმისაწვდომობის ზრდა</w:t>
      </w:r>
      <w:r w:rsidRPr="0050745D">
        <w:rPr>
          <w:rFonts w:ascii="Sylfaen" w:hAnsi="Sylfaen"/>
          <w:lang w:val="ka-GE"/>
        </w:rPr>
        <w:t>ს</w:t>
      </w:r>
      <w:r w:rsidR="00FC146F" w:rsidRPr="0050745D">
        <w:rPr>
          <w:rFonts w:ascii="Sylfaen" w:hAnsi="Sylfaen"/>
          <w:lang w:val="ka-GE"/>
        </w:rPr>
        <w:t>;</w:t>
      </w:r>
      <w:r w:rsidR="007F1EB4" w:rsidRPr="0050745D">
        <w:rPr>
          <w:rFonts w:ascii="Sylfaen" w:hAnsi="Sylfaen"/>
          <w:lang w:val="ka-GE"/>
        </w:rPr>
        <w:t xml:space="preserve"> </w:t>
      </w:r>
    </w:p>
    <w:p w14:paraId="35F5D003" w14:textId="511917A1" w:rsidR="00E47E0E" w:rsidRPr="003E52F3" w:rsidRDefault="007F1EB4" w:rsidP="00E47E0E">
      <w:pPr>
        <w:spacing w:after="120" w:line="276" w:lineRule="auto"/>
        <w:ind w:firstLine="450"/>
        <w:jc w:val="both"/>
        <w:rPr>
          <w:rFonts w:ascii="Sylfaen" w:hAnsi="Sylfaen"/>
          <w:color w:val="000000"/>
        </w:rPr>
      </w:pPr>
      <w:r w:rsidRPr="0050745D">
        <w:rPr>
          <w:rFonts w:ascii="Sylfaen" w:hAnsi="Sylfaen"/>
          <w:b/>
          <w:lang w:val="ka-GE"/>
        </w:rPr>
        <w:t xml:space="preserve">ბ) </w:t>
      </w:r>
      <w:r w:rsidR="00E47E0E" w:rsidRPr="0050745D">
        <w:rPr>
          <w:rFonts w:ascii="Sylfaen" w:hAnsi="Sylfaen"/>
          <w:b/>
          <w:lang w:val="ka-GE"/>
        </w:rPr>
        <w:t xml:space="preserve">ადამიანის უფლებათა დაცვის გაძლიერება – </w:t>
      </w:r>
      <w:r w:rsidR="00E47E0E" w:rsidRPr="0050745D">
        <w:rPr>
          <w:rFonts w:ascii="Sylfaen" w:hAnsi="Sylfaen"/>
          <w:color w:val="000000" w:themeColor="text1"/>
          <w:lang w:val="ka-GE"/>
        </w:rPr>
        <w:t>ადამიანის უფლებების დაცვაზე ორიენტირებული მიდგომები და</w:t>
      </w:r>
      <w:r w:rsidR="00E47E0E" w:rsidRPr="0050745D">
        <w:rPr>
          <w:rFonts w:ascii="Sylfaen" w:hAnsi="Sylfaen"/>
          <w:b/>
          <w:lang w:val="ka-GE"/>
        </w:rPr>
        <w:t xml:space="preserve"> </w:t>
      </w:r>
      <w:r w:rsidR="00E47E0E" w:rsidRPr="0050745D">
        <w:rPr>
          <w:rFonts w:ascii="Sylfaen" w:hAnsi="Sylfaen"/>
          <w:noProof/>
          <w:color w:val="000000" w:themeColor="text1"/>
          <w:lang w:val="ka-GE"/>
        </w:rPr>
        <w:t>ადამიანის უფლებათა კონსტიტუციური და საერთაშორისო სტანდარტების დაცვა დემოკრატიული განვითარებისათვის მნიშვნელოვანი პრიორიტეტებია და მიმართულია მოქალაქეთა ღირსეული ცხოვრების უზრუნველყოფისკენ</w:t>
      </w:r>
      <w:r w:rsidR="00AE78C0" w:rsidRPr="0050745D">
        <w:rPr>
          <w:rFonts w:ascii="Sylfaen" w:hAnsi="Sylfaen"/>
          <w:noProof/>
          <w:color w:val="000000" w:themeColor="text1"/>
          <w:lang w:val="ka-GE"/>
        </w:rPr>
        <w:t>, ხოლო</w:t>
      </w:r>
      <w:r w:rsidR="00E47E0E" w:rsidRPr="0050745D">
        <w:rPr>
          <w:rFonts w:ascii="Sylfaen" w:hAnsi="Sylfaen"/>
          <w:noProof/>
          <w:color w:val="000000" w:themeColor="text1"/>
          <w:lang w:val="ka-GE"/>
        </w:rPr>
        <w:t xml:space="preserve"> ერთ-ერთი ძირითადი უწყება </w:t>
      </w:r>
      <w:r w:rsidR="00E47E0E" w:rsidRPr="0050745D">
        <w:rPr>
          <w:rFonts w:ascii="Sylfaen" w:hAnsi="Sylfaen"/>
          <w:lang w:val="ka-GE"/>
        </w:rPr>
        <w:t xml:space="preserve">ქვეყანაში ადამიანის უფლებათა დაცვის სტანდარტების განმტკიცებისა და აღსრულების კუთხით არის  სამინისტრო. კერძოდ, სამინისტრო უშუალოდ პასუხისმგებელია </w:t>
      </w:r>
      <w:r w:rsidR="009A37AD">
        <w:rPr>
          <w:rFonts w:ascii="Sylfaen" w:hAnsi="Sylfaen"/>
          <w:lang w:val="ka-GE"/>
        </w:rPr>
        <w:t xml:space="preserve">როგორც </w:t>
      </w:r>
      <w:r w:rsidR="00E47E0E" w:rsidRPr="0050745D">
        <w:rPr>
          <w:rFonts w:ascii="Sylfaen" w:hAnsi="Sylfaen"/>
          <w:lang w:val="ka-GE"/>
        </w:rPr>
        <w:t>პატიმრების უფლებების დაცვის</w:t>
      </w:r>
      <w:r w:rsidR="009A37AD">
        <w:rPr>
          <w:rFonts w:ascii="Sylfaen" w:hAnsi="Sylfaen"/>
          <w:lang w:val="ka-GE"/>
        </w:rPr>
        <w:t>, ასევე</w:t>
      </w:r>
      <w:r w:rsidR="00E47E0E" w:rsidRPr="0050745D">
        <w:rPr>
          <w:rFonts w:ascii="Sylfaen" w:hAnsi="Sylfaen"/>
          <w:lang w:val="ka-GE"/>
        </w:rPr>
        <w:t xml:space="preserve"> დანაშაულის პრევენციის</w:t>
      </w:r>
      <w:r w:rsidR="00B0328C" w:rsidRPr="0050745D">
        <w:rPr>
          <w:rFonts w:ascii="Sylfaen" w:hAnsi="Sylfaen"/>
          <w:lang w:val="ka-GE"/>
        </w:rPr>
        <w:t>,</w:t>
      </w:r>
      <w:r w:rsidR="009A37AD">
        <w:rPr>
          <w:rFonts w:ascii="Sylfaen" w:hAnsi="Sylfaen"/>
          <w:lang w:val="ka-GE"/>
        </w:rPr>
        <w:t xml:space="preserve"> </w:t>
      </w:r>
      <w:r w:rsidR="00B0328C" w:rsidRPr="0050745D">
        <w:rPr>
          <w:rFonts w:ascii="Sylfaen" w:hAnsi="Sylfaen"/>
          <w:lang w:val="ka-GE"/>
        </w:rPr>
        <w:t xml:space="preserve">არასრულწლოვანთა რეფერირების ცენტრის ბენეფიციარების, განრიდებული პირების, პრობაციონერების, </w:t>
      </w:r>
      <w:r w:rsidR="00DD39E1" w:rsidRPr="0050745D">
        <w:rPr>
          <w:rFonts w:ascii="Sylfaen" w:hAnsi="Sylfaen"/>
          <w:lang w:val="ka-GE"/>
        </w:rPr>
        <w:lastRenderedPageBreak/>
        <w:t>მსჯავრდებულთა</w:t>
      </w:r>
      <w:r w:rsidR="00B0328C" w:rsidRPr="0050745D">
        <w:rPr>
          <w:rFonts w:ascii="Sylfaen" w:hAnsi="Sylfaen"/>
          <w:lang w:val="ka-GE"/>
        </w:rPr>
        <w:t xml:space="preserve"> და ყოფილ პატიმართა</w:t>
      </w:r>
      <w:r w:rsidR="00E47E0E" w:rsidRPr="0050745D">
        <w:rPr>
          <w:rFonts w:ascii="Sylfaen" w:hAnsi="Sylfaen"/>
          <w:lang w:val="ka-GE"/>
        </w:rPr>
        <w:t xml:space="preserve"> რეაბილიტაცია-რესოციალიზაციის მიმართულებით. ადამიანის უფლებების დაცვასთან ყოველდღიურ კვეთაშია სსიპ „აღსრულების ეროვნული ბიუროს“, სსიპ „იუსტიციის სახლის“, სსიპ „სახელმწიფო სერვისების განვითარების სააგენტოს“, სსიპ „საჯარო რეესტრის ეროვნული სააგენტოს“, სსიპ „დანაშაულის პრევენციის, არასაპატიმრო სასჯელთა აღსრულებისა და პრობაციის ეროვნული სააგენტოს“, სსიპ „საქართველოს ეროვნული არქივის“, სსიპ „საქართველოს საკანონმდებლო მაცნეს“, სსიპ „საქართველოს ნოტარიუსთა პალატის“, სსიპ „საქართველოს იუსტიციის სასწავლო ცენტრის“</w:t>
      </w:r>
      <w:r w:rsidR="00145346">
        <w:rPr>
          <w:rFonts w:ascii="Sylfaen" w:hAnsi="Sylfaen"/>
          <w:lang w:val="ka-GE"/>
        </w:rPr>
        <w:t xml:space="preserve">, </w:t>
      </w:r>
      <w:r w:rsidR="00145346" w:rsidRPr="0050745D">
        <w:rPr>
          <w:rFonts w:ascii="Sylfaen" w:hAnsi="Sylfaen"/>
          <w:lang w:val="ka-GE"/>
        </w:rPr>
        <w:t>საქვეუწყებო დაწესებულება – სპეციალური პენიტენციური სამსახური</w:t>
      </w:r>
      <w:r w:rsidR="00145346">
        <w:rPr>
          <w:rFonts w:ascii="Sylfaen" w:hAnsi="Sylfaen"/>
          <w:lang w:val="ka-GE"/>
        </w:rPr>
        <w:t>ს</w:t>
      </w:r>
      <w:r w:rsidR="009A37AD">
        <w:rPr>
          <w:rFonts w:ascii="Sylfaen" w:hAnsi="Sylfaen"/>
          <w:lang w:val="ka-GE"/>
        </w:rPr>
        <w:t>ა</w:t>
      </w:r>
      <w:r w:rsidR="00145346">
        <w:rPr>
          <w:rFonts w:ascii="Sylfaen" w:hAnsi="Sylfaen"/>
          <w:lang w:val="ka-GE"/>
        </w:rPr>
        <w:t xml:space="preserve"> </w:t>
      </w:r>
      <w:r w:rsidR="00145346" w:rsidRPr="00597A91">
        <w:rPr>
          <w:rFonts w:ascii="Sylfaen" w:hAnsi="Sylfaen"/>
          <w:noProof/>
          <w:lang w:val="ka-GE"/>
        </w:rPr>
        <w:t xml:space="preserve">და </w:t>
      </w:r>
      <w:r w:rsidR="00914C52">
        <w:rPr>
          <w:rFonts w:ascii="Sylfaen" w:hAnsi="Sylfaen"/>
          <w:noProof/>
          <w:lang w:val="ka-GE"/>
        </w:rPr>
        <w:t xml:space="preserve">სამინისტროს </w:t>
      </w:r>
      <w:r w:rsidR="00145346" w:rsidRPr="00597A91">
        <w:rPr>
          <w:rFonts w:ascii="Sylfaen" w:hAnsi="Sylfaen"/>
          <w:noProof/>
          <w:lang w:val="ka-GE"/>
        </w:rPr>
        <w:t xml:space="preserve">ცენტრალური აპარატის </w:t>
      </w:r>
      <w:r w:rsidR="00E44E92" w:rsidRPr="00597A91">
        <w:rPr>
          <w:rFonts w:ascii="Sylfaen" w:hAnsi="Sylfaen"/>
          <w:noProof/>
          <w:lang w:val="ka-GE"/>
        </w:rPr>
        <w:t xml:space="preserve">სხვადასხვა სტრუქტურული </w:t>
      </w:r>
      <w:r w:rsidR="00914C52">
        <w:rPr>
          <w:rFonts w:ascii="Sylfaen" w:hAnsi="Sylfaen"/>
          <w:noProof/>
          <w:lang w:val="ka-GE"/>
        </w:rPr>
        <w:t>ერთეულ</w:t>
      </w:r>
      <w:r w:rsidR="00E44E92" w:rsidRPr="00597A91">
        <w:rPr>
          <w:rFonts w:ascii="Sylfaen" w:hAnsi="Sylfaen"/>
          <w:noProof/>
          <w:lang w:val="ka-GE"/>
        </w:rPr>
        <w:t>ის</w:t>
      </w:r>
      <w:r w:rsidR="00597A91" w:rsidRPr="00597A91">
        <w:rPr>
          <w:rFonts w:ascii="Sylfaen" w:hAnsi="Sylfaen"/>
          <w:noProof/>
          <w:lang w:val="ka-GE"/>
        </w:rPr>
        <w:t xml:space="preserve"> </w:t>
      </w:r>
      <w:r w:rsidR="00E47E0E" w:rsidRPr="00597A91">
        <w:rPr>
          <w:rFonts w:ascii="Sylfaen" w:hAnsi="Sylfaen"/>
          <w:lang w:val="ka-GE"/>
        </w:rPr>
        <w:t>საქმიანობებიც. ამასთან,</w:t>
      </w:r>
      <w:r w:rsidR="00E47E0E" w:rsidRPr="0050745D">
        <w:rPr>
          <w:rFonts w:ascii="Sylfaen" w:hAnsi="Sylfaen"/>
          <w:lang w:val="ka-GE"/>
        </w:rPr>
        <w:t xml:space="preserve"> სამინისტრო წარმოადგენს „ადამიან</w:t>
      </w:r>
      <w:r w:rsidR="00FC146F" w:rsidRPr="0050745D">
        <w:rPr>
          <w:rFonts w:ascii="Sylfaen" w:hAnsi="Sylfaen"/>
          <w:lang w:val="ka-GE"/>
        </w:rPr>
        <w:t>ის</w:t>
      </w:r>
      <w:r w:rsidR="00E47E0E" w:rsidRPr="0050745D">
        <w:rPr>
          <w:rFonts w:ascii="Sylfaen" w:hAnsi="Sylfaen"/>
          <w:lang w:val="ka-GE"/>
        </w:rPr>
        <w:t xml:space="preserve"> წამების, არაჰუმანური, სასტიკი ან პატივისა და ღირსების შემლახავი მოპყრობის ან დასჯის </w:t>
      </w:r>
      <w:r w:rsidR="00E47E0E" w:rsidRPr="00597A91">
        <w:rPr>
          <w:rFonts w:ascii="Sylfaen" w:hAnsi="Sylfaen" w:cs="Calibri"/>
          <w:noProof/>
          <w:color w:val="000000"/>
          <w:lang w:val="ka-GE"/>
        </w:rPr>
        <w:t>წინააღმდეგ მიმართული ღონისძიებების განმახორციელებელი უწყებათაშორისი საკოორდინაციო საბჭოს“, „სისხლის სამართლის რეფორმის უწყებათაშორისი საკოორდინაციო საბჭოს“, „ტრეფიკინგთან ბრძოლის უწყებათაშორისი საბჭოსა“ და „</w:t>
      </w:r>
      <w:r w:rsidR="00E47E0E" w:rsidRPr="0050745D">
        <w:rPr>
          <w:rFonts w:ascii="Sylfaen" w:hAnsi="Sylfaen" w:cs="Calibri"/>
          <w:noProof/>
          <w:color w:val="000000"/>
          <w:lang w:val="ka-GE"/>
        </w:rPr>
        <w:t>ნარკომანიის წინააღმდეგ ბრძოლის უწყებათაშორისი საკოორდინაციო საბჭოს“</w:t>
      </w:r>
      <w:r w:rsidR="00E47E0E" w:rsidRPr="0050745D">
        <w:rPr>
          <w:rFonts w:ascii="Sylfaen" w:hAnsi="Sylfaen" w:cs="Calibri"/>
          <w:color w:val="000000"/>
          <w:lang w:val="ka-GE"/>
        </w:rPr>
        <w:t xml:space="preserve"> </w:t>
      </w:r>
      <w:r w:rsidR="00E47E0E" w:rsidRPr="003E52F3">
        <w:rPr>
          <w:rFonts w:ascii="Sylfaen" w:hAnsi="Sylfaen" w:cs="Calibri"/>
          <w:color w:val="000000"/>
          <w:lang w:val="ka-GE"/>
        </w:rPr>
        <w:t>სამდივნოს</w:t>
      </w:r>
      <w:r w:rsidR="008B16E8">
        <w:rPr>
          <w:rFonts w:ascii="Sylfaen" w:hAnsi="Sylfaen" w:cs="Calibri"/>
          <w:color w:val="000000"/>
          <w:lang w:val="ka-GE"/>
        </w:rPr>
        <w:t xml:space="preserve"> (მაკოორდინირებელ უწყებას), რომელთა საქმიანობაც </w:t>
      </w:r>
      <w:r w:rsidR="00597A91">
        <w:rPr>
          <w:rFonts w:ascii="Sylfaen" w:hAnsi="Sylfaen" w:cs="Calibri"/>
          <w:color w:val="000000"/>
          <w:lang w:val="ka-GE"/>
        </w:rPr>
        <w:t>დაკავშირებულია</w:t>
      </w:r>
      <w:r w:rsidR="008B16E8">
        <w:rPr>
          <w:rFonts w:ascii="Sylfaen" w:hAnsi="Sylfaen" w:cs="Calibri"/>
          <w:color w:val="000000"/>
          <w:lang w:val="ka-GE"/>
        </w:rPr>
        <w:t xml:space="preserve"> ადამიანის </w:t>
      </w:r>
      <w:r w:rsidR="00597A91">
        <w:rPr>
          <w:rFonts w:ascii="Sylfaen" w:hAnsi="Sylfaen" w:cs="Calibri"/>
          <w:color w:val="000000"/>
          <w:lang w:val="ka-GE"/>
        </w:rPr>
        <w:t>უფლებების სხვადასხვა ასპექტთან</w:t>
      </w:r>
      <w:r w:rsidR="00E47E0E" w:rsidRPr="0050745D">
        <w:rPr>
          <w:rFonts w:ascii="Sylfaen" w:hAnsi="Sylfaen" w:cs="Calibri"/>
          <w:color w:val="000000"/>
          <w:lang w:val="ka-GE"/>
        </w:rPr>
        <w:t xml:space="preserve">. გარდა ამისა, </w:t>
      </w:r>
      <w:r w:rsidR="00E47E0E" w:rsidRPr="0050745D">
        <w:rPr>
          <w:rFonts w:ascii="Sylfaen" w:hAnsi="Sylfaen"/>
          <w:color w:val="000000"/>
          <w:lang w:val="ka-GE"/>
        </w:rPr>
        <w:t xml:space="preserve">მნიშვნელოვანია </w:t>
      </w:r>
      <w:r w:rsidR="00C324CC" w:rsidRPr="0050745D">
        <w:rPr>
          <w:rFonts w:ascii="Sylfaen" w:hAnsi="Sylfaen"/>
          <w:color w:val="000000"/>
          <w:lang w:val="ka-GE"/>
        </w:rPr>
        <w:t>სამინისტროს</w:t>
      </w:r>
      <w:r w:rsidR="00E47E0E" w:rsidRPr="0050745D">
        <w:rPr>
          <w:rFonts w:ascii="Sylfaen" w:hAnsi="Sylfaen"/>
          <w:color w:val="000000"/>
          <w:lang w:val="ka-GE"/>
        </w:rPr>
        <w:t xml:space="preserve"> სისტემის მასშტაბით ინკლუზიური პროექტების ხელშეწყობა, შეზღუდული შესაძლებლობის მქონე (შშმ) პირთათვის მისაწვდომობის გაზრდის მიზნით პროექტების განხორციელება</w:t>
      </w:r>
      <w:r w:rsidR="000509EA" w:rsidRPr="0050745D">
        <w:rPr>
          <w:rFonts w:ascii="Sylfaen" w:hAnsi="Sylfaen"/>
          <w:color w:val="000000"/>
          <w:lang w:val="ka-GE"/>
        </w:rPr>
        <w:t xml:space="preserve"> (</w:t>
      </w:r>
      <w:r w:rsidR="004806EB" w:rsidRPr="0050745D">
        <w:rPr>
          <w:rFonts w:ascii="Sylfaen" w:hAnsi="Sylfaen"/>
          <w:color w:val="000000"/>
          <w:lang w:val="ka-GE"/>
        </w:rPr>
        <w:t xml:space="preserve">მაგალითად, </w:t>
      </w:r>
      <w:r w:rsidR="000509EA" w:rsidRPr="0050745D">
        <w:rPr>
          <w:rFonts w:ascii="Sylfaen" w:hAnsi="Sylfaen"/>
          <w:color w:val="000000"/>
          <w:lang w:val="ka-GE"/>
        </w:rPr>
        <w:t>სამინისტროს სისტემაში მარტივად წასაკითხი ფორმატის დანერგვა)</w:t>
      </w:r>
      <w:r w:rsidR="009C08D8">
        <w:rPr>
          <w:rFonts w:ascii="Sylfaen" w:hAnsi="Sylfaen"/>
          <w:color w:val="000000"/>
          <w:lang w:val="ka-GE"/>
        </w:rPr>
        <w:t>.</w:t>
      </w:r>
      <w:bookmarkStart w:id="0" w:name="_GoBack"/>
      <w:bookmarkEnd w:id="0"/>
    </w:p>
    <w:p w14:paraId="3239E52C" w14:textId="78AE61C4" w:rsidR="00E47E0E" w:rsidRPr="0050745D" w:rsidRDefault="00B30A2B" w:rsidP="00E47E0E">
      <w:pPr>
        <w:spacing w:after="120" w:line="276" w:lineRule="auto"/>
        <w:ind w:firstLine="450"/>
        <w:jc w:val="both"/>
        <w:rPr>
          <w:rFonts w:ascii="Sylfaen" w:hAnsi="Sylfaen"/>
          <w:lang w:val="ka-GE"/>
        </w:rPr>
      </w:pPr>
      <w:r w:rsidRPr="0050745D">
        <w:rPr>
          <w:rFonts w:ascii="Sylfaen" w:hAnsi="Sylfaen" w:cs="Calibri"/>
          <w:color w:val="000000"/>
          <w:lang w:val="ka-GE"/>
        </w:rPr>
        <w:t xml:space="preserve">გარდა ამისა, </w:t>
      </w:r>
      <w:r w:rsidR="00E47E0E" w:rsidRPr="0050745D">
        <w:rPr>
          <w:rFonts w:ascii="Sylfaen" w:hAnsi="Sylfaen" w:cs="Calibri"/>
          <w:color w:val="000000"/>
          <w:lang w:val="ka-GE"/>
        </w:rPr>
        <w:t>სამინისტროს კომპეტენციების გათვალისწინებით, ტრენინგების, სამოქალაქო კამპანიების, ცნობიერების ამაღლების ღონისძიებების</w:t>
      </w:r>
      <w:r w:rsidR="00CA7B98" w:rsidRPr="0050745D">
        <w:rPr>
          <w:rFonts w:ascii="Sylfaen" w:hAnsi="Sylfaen" w:cs="Calibri"/>
          <w:color w:val="000000"/>
          <w:lang w:val="ka-GE"/>
        </w:rPr>
        <w:t>ა</w:t>
      </w:r>
      <w:r w:rsidR="00E47E0E" w:rsidRPr="0050745D">
        <w:rPr>
          <w:rFonts w:ascii="Sylfaen" w:hAnsi="Sylfaen" w:cs="Calibri"/>
          <w:color w:val="000000"/>
          <w:lang w:val="ka-GE"/>
        </w:rPr>
        <w:t xml:space="preserve"> (მათ შორის, ვიდეორგოლების დამზადებით)</w:t>
      </w:r>
      <w:r w:rsidR="00CA7B98" w:rsidRPr="0050745D">
        <w:rPr>
          <w:rFonts w:ascii="Sylfaen" w:hAnsi="Sylfaen" w:cs="Calibri"/>
          <w:color w:val="000000"/>
          <w:lang w:val="ka-GE"/>
        </w:rPr>
        <w:t xml:space="preserve"> და საჯარო ლექციების</w:t>
      </w:r>
      <w:r w:rsidR="00E47E0E" w:rsidRPr="0050745D">
        <w:rPr>
          <w:rFonts w:ascii="Sylfaen" w:hAnsi="Sylfaen" w:cs="Calibri"/>
          <w:color w:val="000000"/>
          <w:lang w:val="ka-GE"/>
        </w:rPr>
        <w:t xml:space="preserve">, ასევე, </w:t>
      </w:r>
      <w:r w:rsidRPr="0050745D">
        <w:rPr>
          <w:rFonts w:ascii="Sylfaen" w:hAnsi="Sylfaen" w:cs="Calibri"/>
          <w:color w:val="000000"/>
          <w:lang w:val="ka-GE"/>
        </w:rPr>
        <w:t xml:space="preserve">სხვადასხვა ტიპის </w:t>
      </w:r>
      <w:r w:rsidR="00E47E0E" w:rsidRPr="0050745D">
        <w:rPr>
          <w:rFonts w:ascii="Sylfaen" w:hAnsi="Sylfaen" w:cs="Calibri"/>
          <w:color w:val="000000"/>
          <w:lang w:val="ka-GE"/>
        </w:rPr>
        <w:t>მომსახურების შეთავაზების გზით ან/და ხელშეწყობის პროგრამების დანერგვით</w:t>
      </w:r>
      <w:r w:rsidR="00936312" w:rsidRPr="0050745D">
        <w:rPr>
          <w:rFonts w:ascii="Sylfaen" w:hAnsi="Sylfaen" w:cs="Calibri"/>
          <w:color w:val="000000"/>
          <w:lang w:val="ka-GE"/>
        </w:rPr>
        <w:t xml:space="preserve"> </w:t>
      </w:r>
      <w:r w:rsidR="00E47E0E" w:rsidRPr="0050745D">
        <w:rPr>
          <w:rFonts w:ascii="Sylfaen" w:hAnsi="Sylfaen" w:cs="Calibri"/>
          <w:color w:val="000000"/>
          <w:lang w:val="ka-GE"/>
        </w:rPr>
        <w:t>შესაძლებელია, მიღწეულ იქნეს საგრანტო პროგრამის მიზნები</w:t>
      </w:r>
      <w:r w:rsidR="00FC146F" w:rsidRPr="0050745D">
        <w:rPr>
          <w:rFonts w:ascii="Sylfaen" w:hAnsi="Sylfaen" w:cs="Calibri"/>
          <w:color w:val="000000"/>
          <w:lang w:val="ka-GE"/>
        </w:rPr>
        <w:t>;</w:t>
      </w:r>
      <w:r w:rsidR="00E47E0E" w:rsidRPr="0050745D">
        <w:rPr>
          <w:rFonts w:ascii="Sylfaen" w:hAnsi="Sylfaen" w:cs="Calibri"/>
          <w:color w:val="000000"/>
          <w:lang w:val="ka-GE"/>
        </w:rPr>
        <w:t xml:space="preserve"> </w:t>
      </w:r>
    </w:p>
    <w:p w14:paraId="721999E7" w14:textId="63DFE684" w:rsidR="00E47E0E" w:rsidRPr="0050745D" w:rsidRDefault="007F1EB4" w:rsidP="00E47E0E">
      <w:pPr>
        <w:spacing w:after="120" w:line="276" w:lineRule="auto"/>
        <w:ind w:firstLine="450"/>
        <w:jc w:val="both"/>
        <w:rPr>
          <w:rFonts w:ascii="Sylfaen" w:eastAsia="SimSun" w:hAnsi="Sylfaen" w:cs="Sylfaen"/>
          <w:lang w:val="ka-GE" w:eastAsia="zh-CN"/>
        </w:rPr>
      </w:pPr>
      <w:r w:rsidRPr="0050745D">
        <w:rPr>
          <w:rFonts w:ascii="Sylfaen" w:hAnsi="Sylfaen"/>
          <w:b/>
          <w:lang w:val="ka-GE"/>
        </w:rPr>
        <w:t xml:space="preserve">გ) </w:t>
      </w:r>
      <w:r w:rsidR="00E47E0E" w:rsidRPr="0050745D">
        <w:rPr>
          <w:rFonts w:ascii="Sylfaen" w:hAnsi="Sylfaen"/>
          <w:b/>
          <w:lang w:val="ka-GE"/>
        </w:rPr>
        <w:t>სამართლებრივი უსაფრთხოების განმტკიცება</w:t>
      </w:r>
      <w:r w:rsidR="00E47E0E" w:rsidRPr="0050745D">
        <w:rPr>
          <w:rFonts w:ascii="Sylfaen" w:hAnsi="Sylfaen"/>
          <w:lang w:val="ka-GE"/>
        </w:rPr>
        <w:t xml:space="preserve"> </w:t>
      </w:r>
      <w:r w:rsidR="00F26973" w:rsidRPr="0050745D">
        <w:rPr>
          <w:rFonts w:ascii="Sylfaen" w:hAnsi="Sylfaen"/>
          <w:b/>
          <w:lang w:val="ka-GE"/>
        </w:rPr>
        <w:t>–</w:t>
      </w:r>
      <w:r w:rsidR="00166DB9" w:rsidRPr="0050745D">
        <w:rPr>
          <w:rFonts w:ascii="Sylfaen" w:hAnsi="Sylfaen"/>
          <w:lang w:val="ka-GE"/>
        </w:rPr>
        <w:t xml:space="preserve"> </w:t>
      </w:r>
      <w:r w:rsidR="00E47E0E" w:rsidRPr="0050745D">
        <w:rPr>
          <w:rFonts w:ascii="Sylfaen" w:hAnsi="Sylfaen"/>
          <w:lang w:val="ka-GE"/>
        </w:rPr>
        <w:t xml:space="preserve">სამინისტროს ერთ-ერთი მნიშვნელოვანი პრიორიტეტია სამართლებრივი უსაფრთხოება, რომელსაც </w:t>
      </w:r>
      <w:r w:rsidR="00FC146F" w:rsidRPr="0050745D">
        <w:rPr>
          <w:rFonts w:ascii="Sylfaen" w:hAnsi="Sylfaen"/>
          <w:lang w:val="ka-GE"/>
        </w:rPr>
        <w:t>აქვს</w:t>
      </w:r>
      <w:r w:rsidR="00E47E0E" w:rsidRPr="0050745D">
        <w:rPr>
          <w:rFonts w:ascii="Sylfaen" w:hAnsi="Sylfaen"/>
          <w:lang w:val="ka-GE"/>
        </w:rPr>
        <w:t xml:space="preserve"> როგორც საშინაო, </w:t>
      </w:r>
      <w:r w:rsidR="00FC146F" w:rsidRPr="0050745D">
        <w:rPr>
          <w:rFonts w:ascii="Sylfaen" w:hAnsi="Sylfaen"/>
          <w:lang w:val="ka-GE"/>
        </w:rPr>
        <w:t>ის</w:t>
      </w:r>
      <w:r w:rsidR="00E47E0E" w:rsidRPr="0050745D">
        <w:rPr>
          <w:rFonts w:ascii="Sylfaen" w:hAnsi="Sylfaen"/>
          <w:lang w:val="ka-GE"/>
        </w:rPr>
        <w:t>ე საგარეო განზომილება. სამართლებრივი უსაფრთხოება უზრუნველყოფს სახელმწიფოს სამართლებრივი მართლწესრიგის სისტემატიზაციასა და</w:t>
      </w:r>
      <w:r w:rsidR="00E47E0E" w:rsidRPr="0050745D">
        <w:rPr>
          <w:rFonts w:ascii="Sylfaen" w:eastAsia="SimSun" w:hAnsi="Sylfaen" w:cs="Sylfaen"/>
          <w:lang w:val="ka-GE" w:eastAsia="zh-CN"/>
        </w:rPr>
        <w:t xml:space="preserve"> სტაბილურობას, რაც, თავის მხრივ,  პიროვნული და სოციალური უსაფრთხოების კონტექსტში ადამიანის უფლებათა დაცვის გარანტიაა. სახელმწიფოს სამართლებრივი ნორმები უნდა იყოს ნათელი და განსაზღვრულობის მოთხოვნებთან შესაბამისი. სამართლებრივი უსაფრთხოების კუთხით, სამინისტროსთვის, როგორც საქართველოს მთავრობის სამართლებრივი </w:t>
      </w:r>
      <w:r w:rsidR="00FC146F" w:rsidRPr="0050745D">
        <w:rPr>
          <w:rFonts w:ascii="Sylfaen" w:eastAsia="SimSun" w:hAnsi="Sylfaen" w:cs="Sylfaen"/>
          <w:lang w:val="ka-GE" w:eastAsia="zh-CN"/>
        </w:rPr>
        <w:t>მრჩევ</w:t>
      </w:r>
      <w:r w:rsidR="00E47E0E" w:rsidRPr="0050745D">
        <w:rPr>
          <w:rFonts w:ascii="Sylfaen" w:eastAsia="SimSun" w:hAnsi="Sylfaen" w:cs="Sylfaen"/>
          <w:lang w:val="ka-GE" w:eastAsia="zh-CN"/>
        </w:rPr>
        <w:t xml:space="preserve">ლისთვის, მნიშვნელოვანია ქართული სამართლებრივი ნორმების სამართლის ძირითად პრინციპებსა და უმაღლეს საერთაშორისო სტანდარტებთან შესაბამისობის უზრუნველყოფა, რაც, მათ შორის, მიიღწევა სახელმწიფოში მეცნიერებასა და სიღრმისეულ ანალიტიკაზე დაფუძნებული სამართალშემოქმედების განვითარების გზით. </w:t>
      </w:r>
    </w:p>
    <w:p w14:paraId="679D7464" w14:textId="5AF73944" w:rsidR="00C118C8" w:rsidRPr="0050745D" w:rsidRDefault="00E47E0E" w:rsidP="0028696C">
      <w:pPr>
        <w:spacing w:after="120" w:line="276" w:lineRule="auto"/>
        <w:ind w:firstLine="450"/>
        <w:jc w:val="both"/>
        <w:rPr>
          <w:rFonts w:ascii="Sylfaen" w:eastAsia="SimSun" w:hAnsi="Sylfaen" w:cs="Sylfaen"/>
          <w:lang w:val="ka-GE" w:eastAsia="zh-CN"/>
        </w:rPr>
      </w:pPr>
      <w:r w:rsidRPr="0050745D">
        <w:rPr>
          <w:rFonts w:ascii="Sylfaen" w:eastAsia="SimSun" w:hAnsi="Sylfaen" w:cs="Sylfaen"/>
          <w:lang w:val="ka-GE" w:eastAsia="zh-CN"/>
        </w:rPr>
        <w:lastRenderedPageBreak/>
        <w:t xml:space="preserve">შესაბამისად, </w:t>
      </w:r>
      <w:r w:rsidR="00AE78C0" w:rsidRPr="0050745D">
        <w:rPr>
          <w:rFonts w:ascii="Sylfaen" w:eastAsia="SimSun" w:hAnsi="Sylfaen" w:cs="Sylfaen"/>
          <w:lang w:val="ka-GE" w:eastAsia="zh-CN"/>
        </w:rPr>
        <w:t xml:space="preserve">სამინისტროს </w:t>
      </w:r>
      <w:r w:rsidRPr="0050745D">
        <w:rPr>
          <w:rFonts w:ascii="Sylfaen" w:eastAsia="SimSun" w:hAnsi="Sylfaen" w:cs="Sylfaen"/>
          <w:lang w:val="ka-GE" w:eastAsia="zh-CN"/>
        </w:rPr>
        <w:t>კომპეტენციების გათვალისწინებით, მეცნიერებასა და სიღრმისეულ ანალიტიკაზე დაფუძნებული სამართალშემოქმედების განვითარებ</w:t>
      </w:r>
      <w:r w:rsidR="009C08D8">
        <w:rPr>
          <w:rFonts w:ascii="Sylfaen" w:eastAsia="SimSun" w:hAnsi="Sylfaen" w:cs="Sylfaen"/>
          <w:lang w:val="ka-GE" w:eastAsia="zh-CN"/>
        </w:rPr>
        <w:t>ასა</w:t>
      </w:r>
      <w:r w:rsidR="00822E69" w:rsidRPr="0050745D">
        <w:rPr>
          <w:rFonts w:ascii="Sylfaen" w:eastAsia="SimSun" w:hAnsi="Sylfaen" w:cs="Sylfaen"/>
          <w:lang w:val="ka-GE" w:eastAsia="zh-CN"/>
        </w:rPr>
        <w:t xml:space="preserve"> და</w:t>
      </w:r>
      <w:r w:rsidRPr="0050745D">
        <w:rPr>
          <w:rFonts w:ascii="Sylfaen" w:eastAsia="SimSun" w:hAnsi="Sylfaen" w:cs="Sylfaen"/>
          <w:lang w:val="ka-GE" w:eastAsia="zh-CN"/>
        </w:rPr>
        <w:t xml:space="preserve"> სამართლებრივი ნორმების ხარისხის გაუმჯობესებ</w:t>
      </w:r>
      <w:r w:rsidR="00822E69" w:rsidRPr="0050745D">
        <w:rPr>
          <w:rFonts w:ascii="Sylfaen" w:eastAsia="SimSun" w:hAnsi="Sylfaen" w:cs="Sylfaen"/>
          <w:lang w:val="ka-GE" w:eastAsia="zh-CN"/>
        </w:rPr>
        <w:t>აზე ორიენტირებული პროგრამებით შესაძლოა</w:t>
      </w:r>
      <w:r w:rsidR="009C08D8">
        <w:rPr>
          <w:rFonts w:ascii="Sylfaen" w:eastAsia="SimSun" w:hAnsi="Sylfaen" w:cs="Sylfaen"/>
          <w:lang w:val="ka-GE" w:eastAsia="zh-CN"/>
        </w:rPr>
        <w:t>,</w:t>
      </w:r>
      <w:r w:rsidR="00822E69" w:rsidRPr="0050745D">
        <w:rPr>
          <w:rFonts w:ascii="Sylfaen" w:eastAsia="SimSun" w:hAnsi="Sylfaen" w:cs="Sylfaen"/>
          <w:lang w:val="ka-GE" w:eastAsia="zh-CN"/>
        </w:rPr>
        <w:t xml:space="preserve"> მიღწეულ იქნეს საგრანტო პროგრამის მიზნები.  </w:t>
      </w:r>
    </w:p>
    <w:p w14:paraId="43E8C69C" w14:textId="4F64E086" w:rsidR="0028696C" w:rsidRPr="0050745D" w:rsidRDefault="00822E69" w:rsidP="00822E69">
      <w:pPr>
        <w:spacing w:after="120" w:line="276" w:lineRule="auto"/>
        <w:ind w:firstLine="450"/>
        <w:jc w:val="both"/>
        <w:rPr>
          <w:rFonts w:ascii="Sylfaen" w:eastAsia="SimSun" w:hAnsi="Sylfaen" w:cs="Sylfaen"/>
          <w:lang w:val="ka-GE" w:eastAsia="zh-CN"/>
        </w:rPr>
      </w:pPr>
      <w:r w:rsidRPr="0050745D">
        <w:rPr>
          <w:rFonts w:ascii="Sylfaen" w:eastAsia="SimSun" w:hAnsi="Sylfaen" w:cs="Sylfaen"/>
          <w:lang w:val="ka-GE" w:eastAsia="zh-CN"/>
        </w:rPr>
        <w:t xml:space="preserve">ამასთან, </w:t>
      </w:r>
      <w:r w:rsidR="00F547CF" w:rsidRPr="0050745D">
        <w:rPr>
          <w:rFonts w:ascii="Sylfaen" w:eastAsia="SimSun" w:hAnsi="Sylfaen" w:cs="Sylfaen"/>
          <w:lang w:val="ka-GE" w:eastAsia="zh-CN"/>
        </w:rPr>
        <w:t xml:space="preserve">როგორც მომავალი თაობის იურისტების, </w:t>
      </w:r>
      <w:r w:rsidR="009C08D8">
        <w:rPr>
          <w:rFonts w:ascii="Sylfaen" w:eastAsia="SimSun" w:hAnsi="Sylfaen" w:cs="Sylfaen"/>
          <w:lang w:val="ka-GE" w:eastAsia="zh-CN"/>
        </w:rPr>
        <w:t>ის</w:t>
      </w:r>
      <w:r w:rsidR="00F547CF" w:rsidRPr="0050745D">
        <w:rPr>
          <w:rFonts w:ascii="Sylfaen" w:eastAsia="SimSun" w:hAnsi="Sylfaen" w:cs="Sylfaen"/>
          <w:lang w:val="ka-GE" w:eastAsia="zh-CN"/>
        </w:rPr>
        <w:t xml:space="preserve">ე იურიდიული პროფესიის წარმომადგენლების </w:t>
      </w:r>
      <w:r w:rsidR="00C118C8" w:rsidRPr="0050745D">
        <w:rPr>
          <w:rFonts w:ascii="Sylfaen" w:eastAsia="SimSun" w:hAnsi="Sylfaen" w:cs="Sylfaen"/>
          <w:lang w:val="ka-GE" w:eastAsia="zh-CN"/>
        </w:rPr>
        <w:t>იურიდიული განათლების ხელშეწყობა</w:t>
      </w:r>
      <w:r w:rsidRPr="0050745D">
        <w:rPr>
          <w:rFonts w:ascii="Sylfaen" w:eastAsia="SimSun" w:hAnsi="Sylfaen" w:cs="Sylfaen"/>
          <w:lang w:val="ka-GE" w:eastAsia="zh-CN"/>
        </w:rPr>
        <w:t xml:space="preserve"> </w:t>
      </w:r>
      <w:r w:rsidR="00F547CF" w:rsidRPr="0050745D">
        <w:rPr>
          <w:rFonts w:ascii="Sylfaen" w:eastAsia="SimSun" w:hAnsi="Sylfaen" w:cs="Sylfaen"/>
          <w:lang w:val="ka-GE" w:eastAsia="zh-CN"/>
        </w:rPr>
        <w:t>(მაგალითად, საერთაშორისო სამართლებრივი თანამშრომლობის კუთხით ბავშვთა არამართლზომიერი გადაადგილების/დაკავების</w:t>
      </w:r>
      <w:r w:rsidR="001173FD">
        <w:rPr>
          <w:rFonts w:ascii="Sylfaen" w:eastAsia="SimSun" w:hAnsi="Sylfaen" w:cs="Sylfaen"/>
          <w:lang w:eastAsia="zh-CN"/>
        </w:rPr>
        <w:t xml:space="preserve"> </w:t>
      </w:r>
      <w:r w:rsidR="001173FD" w:rsidRPr="0050745D">
        <w:rPr>
          <w:rFonts w:ascii="Sylfaen" w:eastAsia="SimSun" w:hAnsi="Sylfaen" w:cs="Sylfaen"/>
          <w:lang w:val="ka-GE" w:eastAsia="zh-CN"/>
        </w:rPr>
        <w:t>საკითხებზე</w:t>
      </w:r>
      <w:r w:rsidR="00F547CF" w:rsidRPr="0050745D">
        <w:rPr>
          <w:rFonts w:ascii="Sylfaen" w:eastAsia="SimSun" w:hAnsi="Sylfaen" w:cs="Sylfaen"/>
          <w:lang w:val="ka-GE" w:eastAsia="zh-CN"/>
        </w:rPr>
        <w:t>),</w:t>
      </w:r>
      <w:r w:rsidR="00F547CF" w:rsidRPr="0050745D">
        <w:rPr>
          <w:rFonts w:ascii="Sylfaen" w:hAnsi="Sylfaen"/>
          <w:color w:val="1F497D"/>
          <w:lang w:val="ka-GE"/>
        </w:rPr>
        <w:t xml:space="preserve"> </w:t>
      </w:r>
      <w:r w:rsidR="00F547CF" w:rsidRPr="0050745D">
        <w:rPr>
          <w:rFonts w:ascii="Sylfaen" w:eastAsia="SimSun" w:hAnsi="Sylfaen" w:cs="Sylfaen"/>
          <w:lang w:val="ka-GE" w:eastAsia="zh-CN"/>
        </w:rPr>
        <w:t>ასევე,</w:t>
      </w:r>
      <w:r w:rsidR="00E47E0E" w:rsidRPr="0050745D">
        <w:rPr>
          <w:rFonts w:ascii="Sylfaen" w:eastAsia="SimSun" w:hAnsi="Sylfaen" w:cs="Sylfaen"/>
          <w:lang w:val="ka-GE" w:eastAsia="zh-CN"/>
        </w:rPr>
        <w:t xml:space="preserve"> საერთაშორისო ორგანიზაციებში, საერთაშორისო სასამართლოებსა და ტრიბუნალებში უნარ-ჩვევების დახვეწისკენ მიმართული ღონისძიებები კიდევ უფრო განამტკიცებს სახელმწიფოს სამართლებრივ უსაფრთხოებას. </w:t>
      </w:r>
    </w:p>
    <w:p w14:paraId="698B9C22" w14:textId="2045A243" w:rsidR="00D9213A" w:rsidRPr="0050745D" w:rsidRDefault="00AE78C0" w:rsidP="00D9213A">
      <w:pPr>
        <w:spacing w:after="120" w:line="276" w:lineRule="auto"/>
        <w:ind w:firstLine="450"/>
        <w:jc w:val="both"/>
        <w:rPr>
          <w:rFonts w:ascii="Sylfaen" w:hAnsi="Sylfaen"/>
          <w:lang w:val="ka-GE"/>
        </w:rPr>
      </w:pPr>
      <w:r w:rsidRPr="0050745D">
        <w:rPr>
          <w:rFonts w:ascii="Sylfaen" w:eastAsia="SimSun" w:hAnsi="Sylfaen" w:cs="Sylfaen"/>
          <w:lang w:val="ka-GE" w:eastAsia="zh-CN"/>
        </w:rPr>
        <w:t xml:space="preserve">გარდა </w:t>
      </w:r>
      <w:r w:rsidR="00FC146F" w:rsidRPr="0050745D">
        <w:rPr>
          <w:rFonts w:ascii="Sylfaen" w:eastAsia="SimSun" w:hAnsi="Sylfaen" w:cs="Sylfaen"/>
          <w:lang w:val="ka-GE" w:eastAsia="zh-CN"/>
        </w:rPr>
        <w:t>ზემო</w:t>
      </w:r>
      <w:r w:rsidRPr="0050745D">
        <w:rPr>
          <w:rFonts w:ascii="Sylfaen" w:eastAsia="SimSun" w:hAnsi="Sylfaen" w:cs="Sylfaen"/>
          <w:lang w:val="ka-GE" w:eastAsia="zh-CN"/>
        </w:rPr>
        <w:t>აღნიშნულისა</w:t>
      </w:r>
      <w:r w:rsidR="000B277F" w:rsidRPr="0050745D">
        <w:rPr>
          <w:rFonts w:ascii="Sylfaen" w:eastAsia="SimSun" w:hAnsi="Sylfaen" w:cs="Sylfaen"/>
          <w:lang w:val="ka-GE" w:eastAsia="zh-CN"/>
        </w:rPr>
        <w:t>,</w:t>
      </w:r>
      <w:r w:rsidRPr="0050745D">
        <w:rPr>
          <w:rFonts w:ascii="Sylfaen" w:eastAsia="SimSun" w:hAnsi="Sylfaen" w:cs="Sylfaen"/>
          <w:lang w:val="ka-GE" w:eastAsia="zh-CN"/>
        </w:rPr>
        <w:t xml:space="preserve"> </w:t>
      </w:r>
      <w:r w:rsidR="00E47E0E" w:rsidRPr="0050745D">
        <w:rPr>
          <w:rFonts w:ascii="Sylfaen" w:eastAsia="SimSun" w:hAnsi="Sylfaen" w:cs="Sylfaen"/>
          <w:lang w:val="ka-GE" w:eastAsia="zh-CN"/>
        </w:rPr>
        <w:t>აქცენტი შე</w:t>
      </w:r>
      <w:r w:rsidR="00FC146F" w:rsidRPr="0050745D">
        <w:rPr>
          <w:rFonts w:ascii="Sylfaen" w:eastAsia="SimSun" w:hAnsi="Sylfaen" w:cs="Sylfaen"/>
          <w:lang w:val="ka-GE" w:eastAsia="zh-CN"/>
        </w:rPr>
        <w:t>იძლება</w:t>
      </w:r>
      <w:r w:rsidR="00E47E0E" w:rsidRPr="0050745D">
        <w:rPr>
          <w:rFonts w:ascii="Sylfaen" w:eastAsia="SimSun" w:hAnsi="Sylfaen" w:cs="Sylfaen"/>
          <w:lang w:val="ka-GE" w:eastAsia="zh-CN"/>
        </w:rPr>
        <w:t xml:space="preserve"> გაკეთდეს სამინისტროს კომპეტენციაში შემავალი საკითხების კვლევაზე</w:t>
      </w:r>
      <w:r w:rsidR="00B47F39" w:rsidRPr="0050745D">
        <w:rPr>
          <w:rFonts w:ascii="Sylfaen" w:eastAsia="SimSun" w:hAnsi="Sylfaen" w:cs="Sylfaen"/>
          <w:lang w:val="ka-GE" w:eastAsia="zh-CN"/>
        </w:rPr>
        <w:t xml:space="preserve">, </w:t>
      </w:r>
      <w:r w:rsidR="00E47E0E" w:rsidRPr="0050745D">
        <w:rPr>
          <w:rFonts w:ascii="Sylfaen" w:eastAsia="SimSun" w:hAnsi="Sylfaen" w:cs="Sylfaen"/>
          <w:lang w:val="ka-GE" w:eastAsia="zh-CN"/>
        </w:rPr>
        <w:t xml:space="preserve">რაც საკითხთა ახლებური ხედვისა და გამოწვევების უკეთ იდენტიფიცირების საშუალება </w:t>
      </w:r>
      <w:r w:rsidR="00AE42E0" w:rsidRPr="0050745D">
        <w:rPr>
          <w:rFonts w:ascii="Sylfaen" w:eastAsia="SimSun" w:hAnsi="Sylfaen" w:cs="Sylfaen"/>
          <w:lang w:val="ka-GE" w:eastAsia="zh-CN"/>
        </w:rPr>
        <w:t>იქნება</w:t>
      </w:r>
      <w:r w:rsidR="00D9213A" w:rsidRPr="0050745D">
        <w:rPr>
          <w:rFonts w:ascii="Sylfaen" w:eastAsia="SimSun" w:hAnsi="Sylfaen" w:cs="Sylfaen"/>
          <w:lang w:val="ka-GE" w:eastAsia="zh-CN"/>
        </w:rPr>
        <w:t xml:space="preserve"> (</w:t>
      </w:r>
      <w:r w:rsidR="004E56BF" w:rsidRPr="0050745D">
        <w:rPr>
          <w:rFonts w:ascii="Sylfaen" w:eastAsia="SimSun" w:hAnsi="Sylfaen" w:cs="Sylfaen"/>
          <w:lang w:val="ka-GE" w:eastAsia="zh-CN"/>
        </w:rPr>
        <w:t>სხვებს შორის</w:t>
      </w:r>
      <w:r w:rsidR="00D9213A" w:rsidRPr="0050745D">
        <w:rPr>
          <w:rFonts w:ascii="Sylfaen" w:eastAsia="SimSun" w:hAnsi="Sylfaen" w:cs="Sylfaen"/>
          <w:lang w:val="ka-GE" w:eastAsia="zh-CN"/>
        </w:rPr>
        <w:t xml:space="preserve">, </w:t>
      </w:r>
      <w:r w:rsidR="00CB5837">
        <w:rPr>
          <w:rFonts w:ascii="Sylfaen" w:eastAsia="SimSun" w:hAnsi="Sylfaen" w:cs="Sylfaen"/>
          <w:lang w:val="ka-GE" w:eastAsia="zh-CN"/>
        </w:rPr>
        <w:t xml:space="preserve">მაგალითად, </w:t>
      </w:r>
      <w:r w:rsidR="00D9213A" w:rsidRPr="0050745D">
        <w:rPr>
          <w:rFonts w:ascii="Sylfaen" w:eastAsia="SimSun" w:hAnsi="Sylfaen" w:cs="Sylfaen"/>
          <w:lang w:val="ka-GE" w:eastAsia="zh-CN"/>
        </w:rPr>
        <w:t xml:space="preserve">ქართული </w:t>
      </w:r>
      <w:r w:rsidR="006426F8" w:rsidRPr="0050745D">
        <w:rPr>
          <w:rFonts w:ascii="Sylfaen" w:eastAsia="SimSun" w:hAnsi="Sylfaen" w:cs="Sylfaen"/>
          <w:lang w:val="ka-GE" w:eastAsia="zh-CN"/>
        </w:rPr>
        <w:t>სამართლებრივი სისტემის გაჯანსაღებ</w:t>
      </w:r>
      <w:r w:rsidR="00D9213A" w:rsidRPr="0050745D">
        <w:rPr>
          <w:rFonts w:ascii="Sylfaen" w:eastAsia="SimSun" w:hAnsi="Sylfaen" w:cs="Sylfaen"/>
          <w:lang w:val="ka-GE" w:eastAsia="zh-CN"/>
        </w:rPr>
        <w:t>ისა</w:t>
      </w:r>
      <w:r w:rsidR="006426F8" w:rsidRPr="0050745D">
        <w:rPr>
          <w:rFonts w:ascii="Sylfaen" w:eastAsia="SimSun" w:hAnsi="Sylfaen" w:cs="Sylfaen"/>
          <w:lang w:val="ka-GE" w:eastAsia="zh-CN"/>
        </w:rPr>
        <w:t xml:space="preserve"> და თანამედროვე სტანდარტებთან შესაბამისობის </w:t>
      </w:r>
      <w:r w:rsidR="00D9213A" w:rsidRPr="0050745D">
        <w:rPr>
          <w:rFonts w:ascii="Sylfaen" w:eastAsia="SimSun" w:hAnsi="Sylfaen" w:cs="Sylfaen"/>
          <w:lang w:val="ka-GE" w:eastAsia="zh-CN"/>
        </w:rPr>
        <w:t>უზრუნველყოფისთვის</w:t>
      </w:r>
      <w:r w:rsidR="006426F8" w:rsidRPr="0050745D">
        <w:rPr>
          <w:rFonts w:ascii="Sylfaen" w:eastAsia="SimSun" w:hAnsi="Sylfaen" w:cs="Sylfaen"/>
          <w:lang w:val="ka-GE" w:eastAsia="zh-CN"/>
        </w:rPr>
        <w:t xml:space="preserve"> სამართლებრივი აქტები</w:t>
      </w:r>
      <w:r w:rsidR="00D9213A" w:rsidRPr="0050745D">
        <w:rPr>
          <w:rFonts w:ascii="Sylfaen" w:eastAsia="SimSun" w:hAnsi="Sylfaen" w:cs="Sylfaen"/>
          <w:lang w:val="ka-GE" w:eastAsia="zh-CN"/>
        </w:rPr>
        <w:t>ს</w:t>
      </w:r>
      <w:r w:rsidR="006426F8" w:rsidRPr="0050745D">
        <w:rPr>
          <w:rFonts w:ascii="Sylfaen" w:eastAsia="SimSun" w:hAnsi="Sylfaen" w:cs="Sylfaen"/>
          <w:lang w:val="ka-GE" w:eastAsia="zh-CN"/>
        </w:rPr>
        <w:t xml:space="preserve"> საბჭოთა რუდიმენტებისგან</w:t>
      </w:r>
      <w:r w:rsidR="004E56BF" w:rsidRPr="0050745D">
        <w:rPr>
          <w:rFonts w:ascii="Sylfaen" w:eastAsia="SimSun" w:hAnsi="Sylfaen" w:cs="Sylfaen"/>
          <w:lang w:val="ka-GE" w:eastAsia="zh-CN"/>
        </w:rPr>
        <w:t>/უსარგებლო</w:t>
      </w:r>
      <w:r w:rsidR="006426F8" w:rsidRPr="0050745D">
        <w:rPr>
          <w:rFonts w:ascii="Sylfaen" w:eastAsia="SimSun" w:hAnsi="Sylfaen" w:cs="Sylfaen"/>
          <w:lang w:val="ka-GE" w:eastAsia="zh-CN"/>
        </w:rPr>
        <w:t xml:space="preserve"> ნორმებისა და მიდგომებისგან</w:t>
      </w:r>
      <w:r w:rsidR="00D9213A" w:rsidRPr="0050745D">
        <w:rPr>
          <w:rFonts w:ascii="Sylfaen" w:eastAsia="SimSun" w:hAnsi="Sylfaen" w:cs="Sylfaen"/>
          <w:lang w:val="ka-GE" w:eastAsia="zh-CN"/>
        </w:rPr>
        <w:t xml:space="preserve"> გათავისუფლება, ასევე, </w:t>
      </w:r>
      <w:r w:rsidR="00D9213A" w:rsidRPr="0050745D">
        <w:rPr>
          <w:rFonts w:ascii="Sylfaen" w:hAnsi="Sylfaen"/>
          <w:lang w:val="ka-GE"/>
        </w:rPr>
        <w:t>სამართლებრივი</w:t>
      </w:r>
      <w:r w:rsidR="004E56BF" w:rsidRPr="0050745D">
        <w:rPr>
          <w:rFonts w:ascii="Sylfaen" w:hAnsi="Sylfaen"/>
          <w:lang w:val="ka-GE"/>
        </w:rPr>
        <w:t xml:space="preserve">, </w:t>
      </w:r>
      <w:r w:rsidR="00D9213A" w:rsidRPr="0050745D">
        <w:rPr>
          <w:rFonts w:ascii="Sylfaen" w:hAnsi="Sylfaen"/>
          <w:lang w:val="ka-GE"/>
        </w:rPr>
        <w:t>ტექნიკური</w:t>
      </w:r>
      <w:r w:rsidR="004E56BF" w:rsidRPr="0050745D">
        <w:rPr>
          <w:rFonts w:ascii="Sylfaen" w:hAnsi="Sylfaen"/>
          <w:lang w:val="ka-GE"/>
        </w:rPr>
        <w:t xml:space="preserve">, </w:t>
      </w:r>
      <w:r w:rsidR="00D9213A" w:rsidRPr="0050745D">
        <w:rPr>
          <w:rFonts w:ascii="Sylfaen" w:hAnsi="Sylfaen"/>
          <w:lang w:val="ka-GE"/>
        </w:rPr>
        <w:t>კულტუ</w:t>
      </w:r>
      <w:r w:rsidR="00D9213A" w:rsidRPr="00953AD6">
        <w:rPr>
          <w:rFonts w:ascii="Sylfaen" w:eastAsia="SimSun" w:hAnsi="Sylfaen" w:cs="Sylfaen"/>
          <w:lang w:val="ka-GE" w:eastAsia="zh-CN"/>
        </w:rPr>
        <w:t>რულ</w:t>
      </w:r>
      <w:r w:rsidR="0050745D" w:rsidRPr="00953AD6">
        <w:rPr>
          <w:rFonts w:ascii="Sylfaen" w:eastAsia="SimSun" w:hAnsi="Sylfaen" w:cs="Sylfaen"/>
          <w:lang w:val="ka-GE" w:eastAsia="zh-CN"/>
        </w:rPr>
        <w:t>ი,</w:t>
      </w:r>
      <w:r w:rsidR="004E56BF" w:rsidRPr="00953AD6">
        <w:rPr>
          <w:rFonts w:ascii="Sylfaen" w:eastAsia="SimSun" w:hAnsi="Sylfaen" w:cs="Sylfaen"/>
          <w:lang w:val="ka-GE" w:eastAsia="zh-CN"/>
        </w:rPr>
        <w:t xml:space="preserve"> </w:t>
      </w:r>
      <w:r w:rsidR="00D9213A" w:rsidRPr="0050745D">
        <w:rPr>
          <w:rFonts w:ascii="Sylfaen" w:hAnsi="Sylfaen"/>
          <w:lang w:val="ka-GE"/>
        </w:rPr>
        <w:t>ისტორიულ</w:t>
      </w:r>
      <w:r w:rsidR="004E56BF" w:rsidRPr="0050745D">
        <w:rPr>
          <w:rFonts w:ascii="Sylfaen" w:hAnsi="Sylfaen"/>
          <w:lang w:val="ka-GE"/>
        </w:rPr>
        <w:t>ი</w:t>
      </w:r>
      <w:r w:rsidR="00D9213A" w:rsidRPr="0050745D">
        <w:rPr>
          <w:rFonts w:ascii="Sylfaen" w:hAnsi="Sylfaen"/>
          <w:lang w:val="ka-GE"/>
        </w:rPr>
        <w:t xml:space="preserve"> კვლევა და ანალიზი თანამედროვე სტანდარტების შესაბამისი ქართულენოვანი ციფრული ტოპოგრაფიული რუკის შექმნის მიზნით</w:t>
      </w:r>
      <w:r w:rsidR="00CB5837">
        <w:rPr>
          <w:rFonts w:ascii="Sylfaen" w:hAnsi="Sylfaen"/>
        </w:rPr>
        <w:t>)</w:t>
      </w:r>
      <w:r w:rsidR="00D9213A" w:rsidRPr="0050745D">
        <w:rPr>
          <w:rFonts w:ascii="Sylfaen" w:hAnsi="Sylfaen"/>
          <w:lang w:val="ka-GE"/>
        </w:rPr>
        <w:t xml:space="preserve">. </w:t>
      </w:r>
    </w:p>
    <w:p w14:paraId="4E1DDC5C" w14:textId="77777777" w:rsidR="006426F8" w:rsidRPr="0050745D" w:rsidRDefault="006426F8" w:rsidP="00E47E0E">
      <w:pPr>
        <w:spacing w:after="120" w:line="276" w:lineRule="auto"/>
        <w:ind w:firstLine="450"/>
        <w:jc w:val="both"/>
        <w:rPr>
          <w:rFonts w:ascii="Sylfaen" w:eastAsia="SimSun" w:hAnsi="Sylfaen" w:cs="Sylfaen"/>
          <w:lang w:val="ka-GE" w:eastAsia="zh-CN"/>
        </w:rPr>
      </w:pPr>
    </w:p>
    <w:p w14:paraId="2754D977" w14:textId="77777777" w:rsidR="00E47E0E" w:rsidRPr="0050745D" w:rsidRDefault="00E47E0E" w:rsidP="00E47E0E">
      <w:pPr>
        <w:spacing w:after="120" w:line="276" w:lineRule="auto"/>
        <w:ind w:firstLine="450"/>
        <w:jc w:val="both"/>
        <w:rPr>
          <w:rFonts w:ascii="Sylfaen" w:hAnsi="Sylfaen"/>
          <w:b/>
          <w:lang w:val="ka-GE"/>
        </w:rPr>
      </w:pPr>
      <w:r w:rsidRPr="0050745D">
        <w:rPr>
          <w:rFonts w:ascii="Sylfaen" w:hAnsi="Sylfaen"/>
          <w:b/>
          <w:lang w:val="ka-GE"/>
        </w:rPr>
        <w:t>მუხლი 3. საგრანტო კონკურსში მონაწილეობა</w:t>
      </w:r>
    </w:p>
    <w:p w14:paraId="7D276EF0" w14:textId="258A096E" w:rsidR="00E47E0E" w:rsidRPr="0050745D" w:rsidRDefault="00E47E0E" w:rsidP="00E47E0E">
      <w:pPr>
        <w:spacing w:after="200" w:line="276" w:lineRule="auto"/>
        <w:ind w:firstLine="446"/>
        <w:jc w:val="both"/>
        <w:rPr>
          <w:rFonts w:ascii="Sylfaen" w:hAnsi="Sylfaen"/>
          <w:lang w:val="ka-GE"/>
        </w:rPr>
      </w:pPr>
      <w:r w:rsidRPr="0050745D">
        <w:rPr>
          <w:rFonts w:ascii="Sylfaen" w:hAnsi="Sylfaen"/>
          <w:lang w:val="ka-GE"/>
        </w:rPr>
        <w:t xml:space="preserve">საგრანტო კონკურსში მონაწილეობის მიღება შეუძლია </w:t>
      </w:r>
      <w:r w:rsidRPr="0050745D">
        <w:rPr>
          <w:rFonts w:ascii="Sylfaen" w:hAnsi="Sylfaen" w:cs="Sylfaen"/>
          <w:noProof/>
          <w:lang w:val="ka-GE"/>
        </w:rPr>
        <w:t>არასამეწარმეო</w:t>
      </w:r>
      <w:r w:rsidRPr="0050745D">
        <w:rPr>
          <w:rFonts w:ascii="Sylfaen" w:hAnsi="Sylfaen"/>
          <w:noProof/>
          <w:lang w:val="ka-GE"/>
        </w:rPr>
        <w:t xml:space="preserve"> (</w:t>
      </w:r>
      <w:r w:rsidRPr="0050745D">
        <w:rPr>
          <w:rFonts w:ascii="Sylfaen" w:hAnsi="Sylfaen" w:cs="Sylfaen"/>
          <w:noProof/>
          <w:lang w:val="ka-GE"/>
        </w:rPr>
        <w:t>არაკომერციული</w:t>
      </w:r>
      <w:r w:rsidRPr="0050745D">
        <w:rPr>
          <w:rFonts w:ascii="Sylfaen" w:hAnsi="Sylfaen"/>
          <w:noProof/>
          <w:lang w:val="ka-GE"/>
        </w:rPr>
        <w:t xml:space="preserve">) </w:t>
      </w:r>
      <w:r w:rsidRPr="0050745D">
        <w:rPr>
          <w:rFonts w:ascii="Sylfaen" w:hAnsi="Sylfaen" w:cs="Sylfaen"/>
          <w:noProof/>
          <w:lang w:val="ka-GE"/>
        </w:rPr>
        <w:t>იურიდიულ</w:t>
      </w:r>
      <w:r w:rsidRPr="0050745D">
        <w:rPr>
          <w:rFonts w:ascii="Sylfaen" w:hAnsi="Sylfaen"/>
          <w:noProof/>
          <w:lang w:val="ka-GE"/>
        </w:rPr>
        <w:t xml:space="preserve"> </w:t>
      </w:r>
      <w:r w:rsidRPr="0050745D">
        <w:rPr>
          <w:rFonts w:ascii="Sylfaen" w:hAnsi="Sylfaen" w:cs="Sylfaen"/>
          <w:noProof/>
          <w:lang w:val="ka-GE"/>
        </w:rPr>
        <w:t>პირს</w:t>
      </w:r>
      <w:r w:rsidRPr="0050745D">
        <w:rPr>
          <w:rFonts w:ascii="Sylfaen" w:hAnsi="Sylfaen"/>
          <w:noProof/>
          <w:lang w:val="ka-GE"/>
        </w:rPr>
        <w:t xml:space="preserve"> </w:t>
      </w:r>
      <w:r w:rsidRPr="0050745D">
        <w:rPr>
          <w:rFonts w:ascii="Sylfaen" w:hAnsi="Sylfaen" w:cs="Sylfaen"/>
          <w:noProof/>
          <w:lang w:val="ka-GE"/>
        </w:rPr>
        <w:t>ან</w:t>
      </w:r>
      <w:r w:rsidRPr="0050745D">
        <w:rPr>
          <w:rFonts w:ascii="Sylfaen" w:hAnsi="Sylfaen"/>
          <w:noProof/>
          <w:lang w:val="ka-GE"/>
        </w:rPr>
        <w:t xml:space="preserve"> </w:t>
      </w:r>
      <w:r w:rsidRPr="0050745D">
        <w:rPr>
          <w:rFonts w:ascii="Sylfaen" w:hAnsi="Sylfaen" w:cs="Sylfaen"/>
          <w:noProof/>
          <w:lang w:val="ka-GE"/>
        </w:rPr>
        <w:t>მის</w:t>
      </w:r>
      <w:r w:rsidRPr="0050745D">
        <w:rPr>
          <w:rFonts w:ascii="Sylfaen" w:hAnsi="Sylfaen"/>
          <w:noProof/>
          <w:lang w:val="ka-GE"/>
        </w:rPr>
        <w:t xml:space="preserve"> </w:t>
      </w:r>
      <w:r w:rsidRPr="0050745D">
        <w:rPr>
          <w:rFonts w:ascii="Sylfaen" w:hAnsi="Sylfaen" w:cs="Sylfaen"/>
          <w:noProof/>
          <w:lang w:val="ka-GE"/>
        </w:rPr>
        <w:t>ფილიალს</w:t>
      </w:r>
      <w:r w:rsidRPr="0050745D">
        <w:rPr>
          <w:rFonts w:ascii="Sylfaen" w:hAnsi="Sylfaen"/>
          <w:noProof/>
          <w:lang w:val="ka-GE"/>
        </w:rPr>
        <w:t>,</w:t>
      </w:r>
      <w:r w:rsidRPr="0050745D">
        <w:rPr>
          <w:rFonts w:ascii="Sylfaen" w:hAnsi="Sylfaen"/>
        </w:rPr>
        <w:t xml:space="preserve"> </w:t>
      </w:r>
      <w:r w:rsidRPr="0050745D">
        <w:rPr>
          <w:rFonts w:ascii="Sylfaen" w:hAnsi="Sylfaen"/>
          <w:lang w:val="ka-GE"/>
        </w:rPr>
        <w:t xml:space="preserve">აგრეთვე, ფიზიკურ პირს (საქართველოს მოქალაქე, პირადობის ნეიტრალური მოწმობის ან ნეიტრალური სამგზავრო დოკუმენტის მქონე პირი, ასევე, აფხაზეთის ავტონომიურ რესპუბლიკაში ან ცხინვალის რეგიონში (ყოფილ სამხრეთ ოსეთის ავტონომიურ ოლქში) ლეგიტიმურად </w:t>
      </w:r>
      <w:r w:rsidR="00FC146F" w:rsidRPr="0050745D">
        <w:rPr>
          <w:rFonts w:ascii="Sylfaen" w:hAnsi="Sylfaen"/>
          <w:lang w:val="ka-GE"/>
        </w:rPr>
        <w:t>მცხოვრები</w:t>
      </w:r>
      <w:r w:rsidRPr="0050745D">
        <w:rPr>
          <w:rFonts w:ascii="Sylfaen" w:hAnsi="Sylfaen"/>
          <w:lang w:val="ka-GE"/>
        </w:rPr>
        <w:t xml:space="preserve"> პირ</w:t>
      </w:r>
      <w:r w:rsidR="00FC146F" w:rsidRPr="0050745D">
        <w:rPr>
          <w:rFonts w:ascii="Sylfaen" w:hAnsi="Sylfaen"/>
          <w:lang w:val="ka-GE"/>
        </w:rPr>
        <w:t>ი</w:t>
      </w:r>
      <w:r w:rsidRPr="0050745D">
        <w:rPr>
          <w:rFonts w:ascii="Sylfaen" w:hAnsi="Sylfaen"/>
          <w:lang w:val="ka-GE"/>
        </w:rPr>
        <w:t xml:space="preserve">, რომელიც საქართველოს კანონმდებლობით დადგენილი წესით არის რეგისტრირებული და რომელსაც მინიჭებული აქვს პირადი ნომერი), </w:t>
      </w:r>
      <w:r w:rsidRPr="0050745D">
        <w:rPr>
          <w:rFonts w:ascii="Sylfaen" w:hAnsi="Sylfaen" w:cs="Sylfaen"/>
          <w:lang w:val="ka-GE"/>
        </w:rPr>
        <w:t xml:space="preserve">რომელიც საქმიანობს საქართველოში და დაინტერესებულია საგრანტო პროგრამით გათვალისწინებული მიზნებით და აკმაყოფილებს ამ პროგრამის ფარგლებში შექმნილი საგრანტო საბჭოს მიერ დადგენილ კრიტერიუმებს. </w:t>
      </w:r>
    </w:p>
    <w:p w14:paraId="6CD7DCAE" w14:textId="77777777" w:rsidR="00E47E0E" w:rsidRPr="0050745D" w:rsidRDefault="00E47E0E" w:rsidP="00E47E0E">
      <w:pPr>
        <w:spacing w:after="120" w:line="276" w:lineRule="auto"/>
        <w:ind w:firstLine="450"/>
        <w:jc w:val="both"/>
        <w:rPr>
          <w:rFonts w:ascii="Sylfaen" w:hAnsi="Sylfaen"/>
          <w:b/>
          <w:lang w:val="ka-GE"/>
        </w:rPr>
      </w:pPr>
      <w:r w:rsidRPr="0050745D">
        <w:rPr>
          <w:rFonts w:ascii="Sylfaen" w:hAnsi="Sylfaen"/>
          <w:b/>
          <w:lang w:val="ka-GE"/>
        </w:rPr>
        <w:t>მუხლი 4. მნიშვნელოვანი ვადები</w:t>
      </w:r>
    </w:p>
    <w:tbl>
      <w:tblPr>
        <w:tblStyle w:val="TableGrid"/>
        <w:tblW w:w="0" w:type="auto"/>
        <w:jc w:val="center"/>
        <w:tblLook w:val="04A0" w:firstRow="1" w:lastRow="0" w:firstColumn="1" w:lastColumn="0" w:noHBand="0" w:noVBand="1"/>
      </w:tblPr>
      <w:tblGrid>
        <w:gridCol w:w="4230"/>
        <w:gridCol w:w="4590"/>
      </w:tblGrid>
      <w:tr w:rsidR="00E47E0E" w:rsidRPr="0050745D" w14:paraId="21D00136" w14:textId="77777777" w:rsidTr="00AE1870">
        <w:trPr>
          <w:trHeight w:val="567"/>
          <w:jc w:val="center"/>
        </w:trPr>
        <w:tc>
          <w:tcPr>
            <w:tcW w:w="4230" w:type="dxa"/>
          </w:tcPr>
          <w:p w14:paraId="3039E3D7" w14:textId="77777777" w:rsidR="00E47E0E" w:rsidRPr="0050745D" w:rsidRDefault="00E47E0E" w:rsidP="00AE1870">
            <w:pPr>
              <w:spacing w:after="120" w:line="276" w:lineRule="auto"/>
              <w:jc w:val="both"/>
              <w:rPr>
                <w:rFonts w:ascii="Sylfaen" w:hAnsi="Sylfaen"/>
                <w:lang w:val="ka-GE"/>
              </w:rPr>
            </w:pPr>
            <w:r w:rsidRPr="0050745D">
              <w:rPr>
                <w:rFonts w:ascii="Sylfaen" w:hAnsi="Sylfaen"/>
                <w:lang w:val="ka-GE"/>
              </w:rPr>
              <w:t>საგრანტო კონკურსის გამოცხადების შესახებ განცხადების გამოქვეყნება</w:t>
            </w:r>
          </w:p>
        </w:tc>
        <w:tc>
          <w:tcPr>
            <w:tcW w:w="4590" w:type="dxa"/>
          </w:tcPr>
          <w:p w14:paraId="37E686D9" w14:textId="48AC1F7C" w:rsidR="00E47E0E" w:rsidRPr="0050745D" w:rsidRDefault="00E47E0E" w:rsidP="006D3350">
            <w:pPr>
              <w:spacing w:after="120" w:line="276" w:lineRule="auto"/>
              <w:jc w:val="both"/>
              <w:rPr>
                <w:rFonts w:ascii="Sylfaen" w:hAnsi="Sylfaen"/>
                <w:lang w:val="ka-GE"/>
              </w:rPr>
            </w:pPr>
            <w:r w:rsidRPr="0050745D">
              <w:rPr>
                <w:rFonts w:ascii="Sylfaen" w:hAnsi="Sylfaen"/>
                <w:lang w:val="ka-GE"/>
              </w:rPr>
              <w:t>არაუგვიანეს 202</w:t>
            </w:r>
            <w:r w:rsidR="006D3350" w:rsidRPr="0050745D">
              <w:rPr>
                <w:rFonts w:ascii="Sylfaen" w:hAnsi="Sylfaen"/>
                <w:lang w:val="ka-GE"/>
              </w:rPr>
              <w:t>3</w:t>
            </w:r>
            <w:r w:rsidRPr="0050745D">
              <w:rPr>
                <w:rFonts w:ascii="Sylfaen" w:hAnsi="Sylfaen"/>
                <w:lang w:val="ka-GE"/>
              </w:rPr>
              <w:t xml:space="preserve"> წლის </w:t>
            </w:r>
            <w:r w:rsidR="0046403D" w:rsidRPr="0050745D">
              <w:rPr>
                <w:rFonts w:ascii="Sylfaen" w:hAnsi="Sylfaen"/>
                <w:lang w:val="ka-GE"/>
              </w:rPr>
              <w:t>2</w:t>
            </w:r>
            <w:r w:rsidR="00DB0946" w:rsidRPr="0050745D">
              <w:rPr>
                <w:rFonts w:ascii="Sylfaen" w:hAnsi="Sylfaen"/>
              </w:rPr>
              <w:t>0</w:t>
            </w:r>
            <w:r w:rsidRPr="0050745D">
              <w:rPr>
                <w:rFonts w:ascii="Sylfaen" w:hAnsi="Sylfaen"/>
                <w:lang w:val="ka-GE"/>
              </w:rPr>
              <w:t xml:space="preserve"> </w:t>
            </w:r>
            <w:r w:rsidR="00DB0946" w:rsidRPr="0050745D">
              <w:rPr>
                <w:rFonts w:ascii="Sylfaen" w:hAnsi="Sylfaen"/>
                <w:lang w:val="ka-GE"/>
              </w:rPr>
              <w:t xml:space="preserve">ოქტომბრისა </w:t>
            </w:r>
          </w:p>
        </w:tc>
      </w:tr>
      <w:tr w:rsidR="00E47E0E" w:rsidRPr="0050745D" w14:paraId="124BEBF0" w14:textId="77777777" w:rsidTr="00AE1870">
        <w:trPr>
          <w:trHeight w:val="567"/>
          <w:jc w:val="center"/>
        </w:trPr>
        <w:tc>
          <w:tcPr>
            <w:tcW w:w="4230" w:type="dxa"/>
          </w:tcPr>
          <w:p w14:paraId="43CB27F1" w14:textId="77777777" w:rsidR="00E47E0E" w:rsidRPr="0050745D" w:rsidRDefault="00E47E0E" w:rsidP="00AE1870">
            <w:pPr>
              <w:spacing w:after="120" w:line="276" w:lineRule="auto"/>
              <w:jc w:val="both"/>
              <w:rPr>
                <w:rFonts w:ascii="Sylfaen" w:hAnsi="Sylfaen"/>
                <w:lang w:val="ka-GE"/>
              </w:rPr>
            </w:pPr>
            <w:r w:rsidRPr="0050745D">
              <w:rPr>
                <w:rFonts w:ascii="Sylfaen" w:hAnsi="Sylfaen"/>
                <w:lang w:val="ka-GE"/>
              </w:rPr>
              <w:t>საგრანტო განაცხადის წარმოდგენის ბოლო ვადა</w:t>
            </w:r>
          </w:p>
        </w:tc>
        <w:tc>
          <w:tcPr>
            <w:tcW w:w="4590" w:type="dxa"/>
          </w:tcPr>
          <w:p w14:paraId="63C832A6" w14:textId="393592A8" w:rsidR="00E47E0E" w:rsidRPr="0050745D" w:rsidRDefault="00E47E0E" w:rsidP="0046403D">
            <w:pPr>
              <w:spacing w:after="120" w:line="276" w:lineRule="auto"/>
              <w:jc w:val="both"/>
              <w:rPr>
                <w:rFonts w:ascii="Sylfaen" w:hAnsi="Sylfaen"/>
                <w:lang w:val="ka-GE"/>
              </w:rPr>
            </w:pPr>
            <w:r w:rsidRPr="0050745D">
              <w:rPr>
                <w:rFonts w:ascii="Sylfaen" w:hAnsi="Sylfaen"/>
                <w:lang w:val="ka-GE"/>
              </w:rPr>
              <w:t>განსაზღვრავს საგრანტო საბჭო, მაგრამ არაუგვიანეს 202</w:t>
            </w:r>
            <w:r w:rsidR="006D3350" w:rsidRPr="0050745D">
              <w:rPr>
                <w:rFonts w:ascii="Sylfaen" w:hAnsi="Sylfaen"/>
                <w:lang w:val="ka-GE"/>
              </w:rPr>
              <w:t>3</w:t>
            </w:r>
            <w:r w:rsidRPr="0050745D">
              <w:rPr>
                <w:rFonts w:ascii="Sylfaen" w:hAnsi="Sylfaen"/>
                <w:lang w:val="ka-GE"/>
              </w:rPr>
              <w:t xml:space="preserve"> წლის </w:t>
            </w:r>
            <w:r w:rsidR="0046403D" w:rsidRPr="0050745D">
              <w:rPr>
                <w:rFonts w:ascii="Sylfaen" w:hAnsi="Sylfaen"/>
                <w:lang w:val="ka-GE"/>
              </w:rPr>
              <w:t>1 დეკემბრისა</w:t>
            </w:r>
            <w:r w:rsidR="00DB0946" w:rsidRPr="0050745D">
              <w:rPr>
                <w:rFonts w:ascii="Sylfaen" w:hAnsi="Sylfaen"/>
                <w:lang w:val="ka-GE"/>
              </w:rPr>
              <w:t xml:space="preserve"> </w:t>
            </w:r>
          </w:p>
        </w:tc>
      </w:tr>
      <w:tr w:rsidR="00E47E0E" w:rsidRPr="0050745D" w14:paraId="598BF247" w14:textId="77777777" w:rsidTr="00AE1870">
        <w:trPr>
          <w:trHeight w:val="728"/>
          <w:jc w:val="center"/>
        </w:trPr>
        <w:tc>
          <w:tcPr>
            <w:tcW w:w="4230" w:type="dxa"/>
          </w:tcPr>
          <w:p w14:paraId="05A723AB" w14:textId="77777777" w:rsidR="00E47E0E" w:rsidRPr="0050745D" w:rsidRDefault="00E47E0E" w:rsidP="00AE1870">
            <w:pPr>
              <w:spacing w:after="120" w:line="276" w:lineRule="auto"/>
              <w:jc w:val="both"/>
              <w:rPr>
                <w:rFonts w:ascii="Sylfaen" w:hAnsi="Sylfaen"/>
                <w:lang w:val="ka-GE"/>
              </w:rPr>
            </w:pPr>
            <w:r w:rsidRPr="0050745D">
              <w:rPr>
                <w:rFonts w:ascii="Sylfaen" w:hAnsi="Sylfaen"/>
                <w:lang w:val="ka-GE"/>
              </w:rPr>
              <w:lastRenderedPageBreak/>
              <w:t>საგრანტო განაცხადის შეფასება და გადაწყვეტილების გამოქვეყნება</w:t>
            </w:r>
          </w:p>
        </w:tc>
        <w:tc>
          <w:tcPr>
            <w:tcW w:w="4590" w:type="dxa"/>
          </w:tcPr>
          <w:p w14:paraId="7810038D" w14:textId="01B0B8B7" w:rsidR="00E47E0E" w:rsidRPr="0050745D" w:rsidRDefault="00E47E0E" w:rsidP="00AE1870">
            <w:pPr>
              <w:spacing w:after="120" w:line="276" w:lineRule="auto"/>
              <w:jc w:val="both"/>
              <w:rPr>
                <w:rFonts w:ascii="Sylfaen" w:hAnsi="Sylfaen"/>
                <w:lang w:val="ka-GE"/>
              </w:rPr>
            </w:pPr>
            <w:r w:rsidRPr="0050745D">
              <w:rPr>
                <w:rFonts w:ascii="Sylfaen" w:hAnsi="Sylfaen"/>
                <w:lang w:val="ka-GE"/>
              </w:rPr>
              <w:t>არაუგვიანეს 202</w:t>
            </w:r>
            <w:r w:rsidR="006D3350" w:rsidRPr="0050745D">
              <w:rPr>
                <w:rFonts w:ascii="Sylfaen" w:hAnsi="Sylfaen"/>
                <w:lang w:val="ka-GE"/>
              </w:rPr>
              <w:t>3</w:t>
            </w:r>
            <w:r w:rsidRPr="0050745D">
              <w:rPr>
                <w:rFonts w:ascii="Sylfaen" w:hAnsi="Sylfaen"/>
                <w:lang w:val="ka-GE"/>
              </w:rPr>
              <w:t xml:space="preserve"> წლის </w:t>
            </w:r>
            <w:r w:rsidR="0046403D" w:rsidRPr="0050745D">
              <w:rPr>
                <w:rFonts w:ascii="Sylfaen" w:hAnsi="Sylfaen"/>
                <w:lang w:val="ka-GE"/>
              </w:rPr>
              <w:t>2</w:t>
            </w:r>
            <w:r w:rsidR="00DB0946" w:rsidRPr="0050745D">
              <w:rPr>
                <w:rFonts w:ascii="Sylfaen" w:hAnsi="Sylfaen"/>
                <w:lang w:val="ka-GE"/>
              </w:rPr>
              <w:t xml:space="preserve">0 </w:t>
            </w:r>
            <w:r w:rsidRPr="0050745D">
              <w:rPr>
                <w:rFonts w:ascii="Sylfaen" w:hAnsi="Sylfaen"/>
                <w:lang w:val="ka-GE"/>
              </w:rPr>
              <w:t xml:space="preserve"> </w:t>
            </w:r>
            <w:r w:rsidR="00DB0946" w:rsidRPr="0050745D">
              <w:rPr>
                <w:rFonts w:ascii="Sylfaen" w:hAnsi="Sylfaen"/>
                <w:lang w:val="ka-GE"/>
              </w:rPr>
              <w:t xml:space="preserve">დეკემბრისა </w:t>
            </w:r>
          </w:p>
          <w:p w14:paraId="19652D6A" w14:textId="77777777" w:rsidR="00E47E0E" w:rsidRPr="0050745D" w:rsidRDefault="00E47E0E" w:rsidP="00AE1870">
            <w:pPr>
              <w:spacing w:after="120" w:line="276" w:lineRule="auto"/>
              <w:jc w:val="both"/>
              <w:rPr>
                <w:rFonts w:ascii="Sylfaen" w:hAnsi="Sylfaen"/>
                <w:lang w:val="ka-GE"/>
              </w:rPr>
            </w:pPr>
          </w:p>
        </w:tc>
      </w:tr>
      <w:tr w:rsidR="00E47E0E" w:rsidRPr="0050745D" w14:paraId="436F8F72" w14:textId="77777777" w:rsidTr="00AE1870">
        <w:trPr>
          <w:trHeight w:val="567"/>
          <w:jc w:val="center"/>
        </w:trPr>
        <w:tc>
          <w:tcPr>
            <w:tcW w:w="4230" w:type="dxa"/>
          </w:tcPr>
          <w:p w14:paraId="68DA8587" w14:textId="77777777" w:rsidR="00E47E0E" w:rsidRPr="0050745D" w:rsidRDefault="00E47E0E" w:rsidP="00AE1870">
            <w:pPr>
              <w:spacing w:after="120" w:line="276" w:lineRule="auto"/>
              <w:jc w:val="both"/>
              <w:rPr>
                <w:rFonts w:ascii="Sylfaen" w:hAnsi="Sylfaen"/>
                <w:lang w:val="ka-GE"/>
              </w:rPr>
            </w:pPr>
            <w:r w:rsidRPr="0050745D">
              <w:rPr>
                <w:rFonts w:ascii="Sylfaen" w:hAnsi="Sylfaen"/>
                <w:lang w:val="ka-GE"/>
              </w:rPr>
              <w:t>საგრანტო ხელშეკრულების გაფორმება</w:t>
            </w:r>
          </w:p>
        </w:tc>
        <w:tc>
          <w:tcPr>
            <w:tcW w:w="4590" w:type="dxa"/>
          </w:tcPr>
          <w:p w14:paraId="22416FED" w14:textId="73AAF721" w:rsidR="00E47E0E" w:rsidRPr="0050745D" w:rsidRDefault="00E47E0E" w:rsidP="00AE1870">
            <w:pPr>
              <w:spacing w:after="120" w:line="276" w:lineRule="auto"/>
              <w:jc w:val="both"/>
              <w:rPr>
                <w:rFonts w:ascii="Sylfaen" w:hAnsi="Sylfaen"/>
                <w:lang w:val="ka-GE"/>
              </w:rPr>
            </w:pPr>
            <w:r w:rsidRPr="0050745D">
              <w:rPr>
                <w:rFonts w:ascii="Sylfaen" w:hAnsi="Sylfaen"/>
                <w:lang w:val="ka-GE"/>
              </w:rPr>
              <w:t>არაუგვიანეს 202</w:t>
            </w:r>
            <w:r w:rsidR="006D3350" w:rsidRPr="0050745D">
              <w:rPr>
                <w:rFonts w:ascii="Sylfaen" w:hAnsi="Sylfaen"/>
                <w:lang w:val="ka-GE"/>
              </w:rPr>
              <w:t>3</w:t>
            </w:r>
            <w:r w:rsidRPr="0050745D">
              <w:rPr>
                <w:rFonts w:ascii="Sylfaen" w:hAnsi="Sylfaen"/>
                <w:lang w:val="ka-GE"/>
              </w:rPr>
              <w:t xml:space="preserve"> წლის 30 დეკემბრისა</w:t>
            </w:r>
          </w:p>
        </w:tc>
      </w:tr>
      <w:tr w:rsidR="00E47E0E" w:rsidRPr="0050745D" w14:paraId="3D2725A7" w14:textId="77777777" w:rsidTr="00AE1870">
        <w:trPr>
          <w:trHeight w:val="567"/>
          <w:jc w:val="center"/>
        </w:trPr>
        <w:tc>
          <w:tcPr>
            <w:tcW w:w="4230" w:type="dxa"/>
          </w:tcPr>
          <w:p w14:paraId="29DED2AB" w14:textId="77777777" w:rsidR="00E47E0E" w:rsidRPr="0050745D" w:rsidRDefault="00E47E0E" w:rsidP="00AE1870">
            <w:pPr>
              <w:spacing w:after="120" w:line="276" w:lineRule="auto"/>
              <w:jc w:val="both"/>
              <w:rPr>
                <w:rFonts w:ascii="Sylfaen" w:hAnsi="Sylfaen"/>
                <w:lang w:val="ka-GE"/>
              </w:rPr>
            </w:pPr>
            <w:r w:rsidRPr="0050745D">
              <w:rPr>
                <w:rFonts w:ascii="Sylfaen" w:hAnsi="Sylfaen"/>
                <w:lang w:val="ka-GE"/>
              </w:rPr>
              <w:t>საგრანტო ვადა</w:t>
            </w:r>
          </w:p>
        </w:tc>
        <w:tc>
          <w:tcPr>
            <w:tcW w:w="4590" w:type="dxa"/>
          </w:tcPr>
          <w:p w14:paraId="6444C42F" w14:textId="00D7A51B" w:rsidR="00E47E0E" w:rsidRPr="0050745D" w:rsidRDefault="00E47E0E" w:rsidP="00F214DA">
            <w:pPr>
              <w:spacing w:after="120" w:line="276" w:lineRule="auto"/>
              <w:jc w:val="both"/>
              <w:rPr>
                <w:rFonts w:ascii="Sylfaen" w:hAnsi="Sylfaen"/>
                <w:lang w:val="ka-GE"/>
              </w:rPr>
            </w:pPr>
            <w:r w:rsidRPr="0050745D">
              <w:rPr>
                <w:rFonts w:ascii="Sylfaen" w:hAnsi="Sylfaen"/>
                <w:lang w:val="ka-GE"/>
              </w:rPr>
              <w:t xml:space="preserve">საგრანტო ხელშეკრულების გაფორმებიდან </w:t>
            </w:r>
            <w:r w:rsidR="0046403D" w:rsidRPr="0050745D">
              <w:rPr>
                <w:rFonts w:ascii="Sylfaen" w:hAnsi="Sylfaen"/>
                <w:lang w:val="ka-GE"/>
              </w:rPr>
              <w:t>5-</w:t>
            </w:r>
            <w:r w:rsidR="00F214DA" w:rsidRPr="0050745D">
              <w:rPr>
                <w:rFonts w:ascii="Sylfaen" w:hAnsi="Sylfaen"/>
                <w:lang w:val="ka-GE"/>
              </w:rPr>
              <w:t>9</w:t>
            </w:r>
            <w:r w:rsidRPr="0050745D">
              <w:rPr>
                <w:rFonts w:ascii="Sylfaen" w:hAnsi="Sylfaen"/>
                <w:lang w:val="ka-GE"/>
              </w:rPr>
              <w:t xml:space="preserve"> თვე</w:t>
            </w:r>
            <w:r w:rsidR="00F214DA" w:rsidRPr="0050745D">
              <w:rPr>
                <w:rFonts w:ascii="Sylfaen" w:hAnsi="Sylfaen"/>
                <w:lang w:val="ka-GE"/>
              </w:rPr>
              <w:t>მდე</w:t>
            </w:r>
          </w:p>
        </w:tc>
      </w:tr>
    </w:tbl>
    <w:p w14:paraId="21DC44B2" w14:textId="77777777" w:rsidR="00E47E0E" w:rsidRPr="0050745D" w:rsidRDefault="00E47E0E" w:rsidP="00E47E0E">
      <w:pPr>
        <w:spacing w:after="120" w:line="276" w:lineRule="auto"/>
        <w:jc w:val="both"/>
        <w:rPr>
          <w:rFonts w:ascii="Sylfaen" w:hAnsi="Sylfaen"/>
          <w:b/>
          <w:lang w:val="ka-GE"/>
        </w:rPr>
      </w:pPr>
    </w:p>
    <w:p w14:paraId="1A443004" w14:textId="77777777" w:rsidR="00E47E0E" w:rsidRPr="0050745D" w:rsidRDefault="00E47E0E" w:rsidP="00E47E0E">
      <w:pPr>
        <w:spacing w:after="120" w:line="276" w:lineRule="auto"/>
        <w:ind w:firstLine="450"/>
        <w:jc w:val="both"/>
        <w:rPr>
          <w:rFonts w:ascii="Sylfaen" w:hAnsi="Sylfaen"/>
          <w:b/>
          <w:lang w:val="ka-GE"/>
        </w:rPr>
      </w:pPr>
      <w:r w:rsidRPr="0050745D">
        <w:rPr>
          <w:rFonts w:ascii="Sylfaen" w:hAnsi="Sylfaen"/>
          <w:b/>
          <w:lang w:val="ka-GE"/>
        </w:rPr>
        <w:t>მუხლი 5. პროგრამის გეოგრაფიული გავრცელება</w:t>
      </w:r>
    </w:p>
    <w:p w14:paraId="44F2CAA4" w14:textId="77777777" w:rsidR="00E47E0E" w:rsidRPr="0050745D" w:rsidRDefault="00E47E0E" w:rsidP="00E47E0E">
      <w:pPr>
        <w:spacing w:after="200" w:line="276" w:lineRule="auto"/>
        <w:ind w:firstLine="446"/>
        <w:jc w:val="both"/>
        <w:rPr>
          <w:rFonts w:ascii="Sylfaen" w:hAnsi="Sylfaen"/>
          <w:lang w:val="ka-GE"/>
        </w:rPr>
      </w:pPr>
      <w:r w:rsidRPr="0050745D">
        <w:rPr>
          <w:rFonts w:ascii="Sylfaen" w:hAnsi="Sylfaen"/>
          <w:lang w:val="ka-GE"/>
        </w:rPr>
        <w:t>საგრანტო პროგრამის ფარგლებში დაფინანსებული პროექტები განხორციელდება საქართველოს მთელ ტერიტორიაზე</w:t>
      </w:r>
      <w:r w:rsidR="00865C1E" w:rsidRPr="0050745D">
        <w:rPr>
          <w:rFonts w:ascii="Sylfaen" w:hAnsi="Sylfaen"/>
          <w:lang w:val="ka-GE"/>
        </w:rPr>
        <w:t xml:space="preserve">, გარდა „ოკუპირებული ტერიტორიების შესახებ“ საქართველოს კანონით გათვალისწინებული ოკუპირებული ტერიტორიებისა. </w:t>
      </w:r>
    </w:p>
    <w:p w14:paraId="3154D078" w14:textId="77777777" w:rsidR="00E47E0E" w:rsidRPr="0050745D" w:rsidRDefault="00E47E0E" w:rsidP="00E47E0E">
      <w:pPr>
        <w:spacing w:after="120" w:line="276" w:lineRule="auto"/>
        <w:ind w:firstLine="450"/>
        <w:jc w:val="both"/>
        <w:rPr>
          <w:rFonts w:ascii="Sylfaen" w:hAnsi="Sylfaen"/>
          <w:b/>
          <w:lang w:val="ka-GE"/>
        </w:rPr>
      </w:pPr>
      <w:r w:rsidRPr="0050745D">
        <w:rPr>
          <w:rFonts w:ascii="Sylfaen" w:hAnsi="Sylfaen"/>
          <w:b/>
          <w:lang w:val="ka-GE"/>
        </w:rPr>
        <w:t xml:space="preserve">მუხლი 6. პროგრამის მიზნობრივი ჯგუფი </w:t>
      </w:r>
    </w:p>
    <w:p w14:paraId="1DCE4BBC" w14:textId="77777777" w:rsidR="00E47E0E" w:rsidRPr="0050745D" w:rsidRDefault="00E47E0E" w:rsidP="00E47E0E">
      <w:pPr>
        <w:autoSpaceDE w:val="0"/>
        <w:autoSpaceDN w:val="0"/>
        <w:adjustRightInd w:val="0"/>
        <w:spacing w:after="120" w:line="276" w:lineRule="auto"/>
        <w:ind w:right="-286" w:firstLine="450"/>
        <w:jc w:val="both"/>
        <w:rPr>
          <w:rFonts w:ascii="Sylfaen" w:hAnsi="Sylfaen" w:cs="Times New Roman"/>
          <w:lang w:val="ka-GE"/>
        </w:rPr>
      </w:pPr>
      <w:r w:rsidRPr="0050745D">
        <w:rPr>
          <w:rFonts w:ascii="Sylfaen" w:hAnsi="Sylfaen" w:cs="Times New Roman"/>
          <w:lang w:val="ka-GE"/>
        </w:rPr>
        <w:t xml:space="preserve">საგრანტო პროგრამის სამიზნე ჯგუფს წარმოადგენს საქართველოს მოსახლეობა. პროგრამის სამიზნე ჯგუფში მოიაზრებიან როგორც სრულწლოვანი, ისე არასრულწლოვანი ბენეფიციარები. </w:t>
      </w:r>
    </w:p>
    <w:p w14:paraId="0E3C315C" w14:textId="77777777" w:rsidR="00E47E0E" w:rsidRPr="0050745D" w:rsidRDefault="00E47E0E" w:rsidP="00E47E0E">
      <w:pPr>
        <w:spacing w:after="120" w:line="276" w:lineRule="auto"/>
        <w:jc w:val="both"/>
        <w:rPr>
          <w:rFonts w:ascii="Sylfaen" w:hAnsi="Sylfaen"/>
        </w:rPr>
      </w:pPr>
    </w:p>
    <w:p w14:paraId="363E4388" w14:textId="77777777" w:rsidR="00BD4D52" w:rsidRPr="0050745D" w:rsidRDefault="00BD4D52">
      <w:pPr>
        <w:rPr>
          <w:rFonts w:ascii="Sylfaen" w:hAnsi="Sylfaen"/>
        </w:rPr>
      </w:pPr>
    </w:p>
    <w:sectPr w:rsidR="00BD4D52" w:rsidRPr="0050745D" w:rsidSect="004C5905">
      <w:footerReference w:type="default" r:id="rId8"/>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7A394" w14:textId="77777777" w:rsidR="00BF33C8" w:rsidRDefault="00BF33C8">
      <w:pPr>
        <w:spacing w:after="0" w:line="240" w:lineRule="auto"/>
      </w:pPr>
      <w:r>
        <w:separator/>
      </w:r>
    </w:p>
  </w:endnote>
  <w:endnote w:type="continuationSeparator" w:id="0">
    <w:p w14:paraId="4537B122" w14:textId="77777777" w:rsidR="00BF33C8" w:rsidRDefault="00BF3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341153"/>
      <w:docPartObj>
        <w:docPartGallery w:val="Page Numbers (Bottom of Page)"/>
        <w:docPartUnique/>
      </w:docPartObj>
    </w:sdtPr>
    <w:sdtEndPr>
      <w:rPr>
        <w:noProof/>
      </w:rPr>
    </w:sdtEndPr>
    <w:sdtContent>
      <w:p w14:paraId="2101520D" w14:textId="24274D83" w:rsidR="00196A62" w:rsidRDefault="00F56978">
        <w:pPr>
          <w:pStyle w:val="Footer"/>
          <w:jc w:val="right"/>
        </w:pPr>
        <w:r>
          <w:fldChar w:fldCharType="begin"/>
        </w:r>
        <w:r>
          <w:instrText xml:space="preserve"> PAGE   \* MERGEFORMAT </w:instrText>
        </w:r>
        <w:r>
          <w:fldChar w:fldCharType="separate"/>
        </w:r>
        <w:r w:rsidR="003E52F3">
          <w:rPr>
            <w:noProof/>
          </w:rPr>
          <w:t>1</w:t>
        </w:r>
        <w:r>
          <w:rPr>
            <w:noProof/>
          </w:rPr>
          <w:fldChar w:fldCharType="end"/>
        </w:r>
      </w:p>
    </w:sdtContent>
  </w:sdt>
  <w:p w14:paraId="4AB57D29" w14:textId="77777777" w:rsidR="00196A62" w:rsidRDefault="00BF33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24A6B" w14:textId="77777777" w:rsidR="00BF33C8" w:rsidRDefault="00BF33C8">
      <w:pPr>
        <w:spacing w:after="0" w:line="240" w:lineRule="auto"/>
      </w:pPr>
      <w:r>
        <w:separator/>
      </w:r>
    </w:p>
  </w:footnote>
  <w:footnote w:type="continuationSeparator" w:id="0">
    <w:p w14:paraId="01092151" w14:textId="77777777" w:rsidR="00BF33C8" w:rsidRDefault="00BF3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5316"/>
    <w:multiLevelType w:val="hybridMultilevel"/>
    <w:tmpl w:val="3D9E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B1AA8"/>
    <w:multiLevelType w:val="hybridMultilevel"/>
    <w:tmpl w:val="B574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76368"/>
    <w:multiLevelType w:val="hybridMultilevel"/>
    <w:tmpl w:val="8E2C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60D80"/>
    <w:multiLevelType w:val="hybridMultilevel"/>
    <w:tmpl w:val="81842902"/>
    <w:lvl w:ilvl="0" w:tplc="0ECC28E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8660F"/>
    <w:multiLevelType w:val="hybridMultilevel"/>
    <w:tmpl w:val="355C84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3F"/>
    <w:rsid w:val="00032D41"/>
    <w:rsid w:val="0004760D"/>
    <w:rsid w:val="000509EA"/>
    <w:rsid w:val="00072885"/>
    <w:rsid w:val="00086A2A"/>
    <w:rsid w:val="0009730D"/>
    <w:rsid w:val="000A43EB"/>
    <w:rsid w:val="000A7501"/>
    <w:rsid w:val="000B277F"/>
    <w:rsid w:val="000B725C"/>
    <w:rsid w:val="000E4DE1"/>
    <w:rsid w:val="00103586"/>
    <w:rsid w:val="00116C97"/>
    <w:rsid w:val="001173FD"/>
    <w:rsid w:val="001247BB"/>
    <w:rsid w:val="001269E5"/>
    <w:rsid w:val="001401FA"/>
    <w:rsid w:val="00145346"/>
    <w:rsid w:val="00152ADD"/>
    <w:rsid w:val="00166DB9"/>
    <w:rsid w:val="00182463"/>
    <w:rsid w:val="00192CA1"/>
    <w:rsid w:val="00193D3F"/>
    <w:rsid w:val="00206CE1"/>
    <w:rsid w:val="002148EA"/>
    <w:rsid w:val="00222490"/>
    <w:rsid w:val="00233B86"/>
    <w:rsid w:val="00250B67"/>
    <w:rsid w:val="0028696C"/>
    <w:rsid w:val="002A2573"/>
    <w:rsid w:val="00303B35"/>
    <w:rsid w:val="00317925"/>
    <w:rsid w:val="00336AF4"/>
    <w:rsid w:val="00352963"/>
    <w:rsid w:val="00371AA3"/>
    <w:rsid w:val="003941C4"/>
    <w:rsid w:val="00397308"/>
    <w:rsid w:val="003B7A5B"/>
    <w:rsid w:val="003C7EB7"/>
    <w:rsid w:val="003E52F3"/>
    <w:rsid w:val="003F2DCA"/>
    <w:rsid w:val="00400D13"/>
    <w:rsid w:val="004033D8"/>
    <w:rsid w:val="00423F5C"/>
    <w:rsid w:val="004265E4"/>
    <w:rsid w:val="00430947"/>
    <w:rsid w:val="0043411B"/>
    <w:rsid w:val="0043559E"/>
    <w:rsid w:val="00457D5A"/>
    <w:rsid w:val="0046403D"/>
    <w:rsid w:val="00471E7A"/>
    <w:rsid w:val="004806EB"/>
    <w:rsid w:val="0048710B"/>
    <w:rsid w:val="004A2C57"/>
    <w:rsid w:val="004B49A3"/>
    <w:rsid w:val="004C229E"/>
    <w:rsid w:val="004E56BF"/>
    <w:rsid w:val="004F70D2"/>
    <w:rsid w:val="004F7DB7"/>
    <w:rsid w:val="00501170"/>
    <w:rsid w:val="005025E0"/>
    <w:rsid w:val="0050745D"/>
    <w:rsid w:val="00511FA1"/>
    <w:rsid w:val="005500D5"/>
    <w:rsid w:val="00572FCC"/>
    <w:rsid w:val="0059423F"/>
    <w:rsid w:val="00597A91"/>
    <w:rsid w:val="00600B67"/>
    <w:rsid w:val="00615672"/>
    <w:rsid w:val="00620C77"/>
    <w:rsid w:val="00621DCB"/>
    <w:rsid w:val="006343F4"/>
    <w:rsid w:val="00636AF2"/>
    <w:rsid w:val="006426F8"/>
    <w:rsid w:val="00666989"/>
    <w:rsid w:val="006810AF"/>
    <w:rsid w:val="00686188"/>
    <w:rsid w:val="006914D9"/>
    <w:rsid w:val="006B2224"/>
    <w:rsid w:val="006D3350"/>
    <w:rsid w:val="006D7C3F"/>
    <w:rsid w:val="006F3391"/>
    <w:rsid w:val="006F5B7F"/>
    <w:rsid w:val="00711618"/>
    <w:rsid w:val="00756A9A"/>
    <w:rsid w:val="0076287B"/>
    <w:rsid w:val="007725C8"/>
    <w:rsid w:val="00782A2A"/>
    <w:rsid w:val="007A1141"/>
    <w:rsid w:val="007A6E8D"/>
    <w:rsid w:val="007F1EB4"/>
    <w:rsid w:val="0082044A"/>
    <w:rsid w:val="00822E69"/>
    <w:rsid w:val="008234AC"/>
    <w:rsid w:val="00844A78"/>
    <w:rsid w:val="00850158"/>
    <w:rsid w:val="00862F0E"/>
    <w:rsid w:val="00865C1E"/>
    <w:rsid w:val="00893903"/>
    <w:rsid w:val="008A0367"/>
    <w:rsid w:val="008A3705"/>
    <w:rsid w:val="008A39D5"/>
    <w:rsid w:val="008A4158"/>
    <w:rsid w:val="008B16E8"/>
    <w:rsid w:val="008B3727"/>
    <w:rsid w:val="008B6690"/>
    <w:rsid w:val="008E3762"/>
    <w:rsid w:val="008F0D28"/>
    <w:rsid w:val="009022A5"/>
    <w:rsid w:val="00902EAC"/>
    <w:rsid w:val="009106C9"/>
    <w:rsid w:val="00914C52"/>
    <w:rsid w:val="009168B1"/>
    <w:rsid w:val="00924CA2"/>
    <w:rsid w:val="00934B80"/>
    <w:rsid w:val="00936312"/>
    <w:rsid w:val="00947E5F"/>
    <w:rsid w:val="00953AD6"/>
    <w:rsid w:val="00955DB6"/>
    <w:rsid w:val="009572CA"/>
    <w:rsid w:val="009673B4"/>
    <w:rsid w:val="0099259D"/>
    <w:rsid w:val="009A2FF2"/>
    <w:rsid w:val="009A37AD"/>
    <w:rsid w:val="009C08D8"/>
    <w:rsid w:val="009D6F35"/>
    <w:rsid w:val="009D71A6"/>
    <w:rsid w:val="009E11C1"/>
    <w:rsid w:val="00A0578E"/>
    <w:rsid w:val="00A16FC6"/>
    <w:rsid w:val="00A17422"/>
    <w:rsid w:val="00A57454"/>
    <w:rsid w:val="00AB0D72"/>
    <w:rsid w:val="00AB418C"/>
    <w:rsid w:val="00AB5115"/>
    <w:rsid w:val="00AE42E0"/>
    <w:rsid w:val="00AE78C0"/>
    <w:rsid w:val="00AF1FB9"/>
    <w:rsid w:val="00B0328C"/>
    <w:rsid w:val="00B11A0B"/>
    <w:rsid w:val="00B30A2B"/>
    <w:rsid w:val="00B47F39"/>
    <w:rsid w:val="00B66EA4"/>
    <w:rsid w:val="00B72350"/>
    <w:rsid w:val="00B75688"/>
    <w:rsid w:val="00B87248"/>
    <w:rsid w:val="00B907A3"/>
    <w:rsid w:val="00BA0A09"/>
    <w:rsid w:val="00BA4150"/>
    <w:rsid w:val="00BD4D52"/>
    <w:rsid w:val="00BF33C8"/>
    <w:rsid w:val="00BF5390"/>
    <w:rsid w:val="00BF71DE"/>
    <w:rsid w:val="00C118C8"/>
    <w:rsid w:val="00C22FEF"/>
    <w:rsid w:val="00C23E7E"/>
    <w:rsid w:val="00C324CC"/>
    <w:rsid w:val="00C435A4"/>
    <w:rsid w:val="00C73691"/>
    <w:rsid w:val="00CA4A91"/>
    <w:rsid w:val="00CA57D6"/>
    <w:rsid w:val="00CA7B98"/>
    <w:rsid w:val="00CB5837"/>
    <w:rsid w:val="00CD06A3"/>
    <w:rsid w:val="00CD1699"/>
    <w:rsid w:val="00CE2F1C"/>
    <w:rsid w:val="00CE37BC"/>
    <w:rsid w:val="00CE4BD9"/>
    <w:rsid w:val="00D04AD9"/>
    <w:rsid w:val="00D45B74"/>
    <w:rsid w:val="00D55243"/>
    <w:rsid w:val="00D607E7"/>
    <w:rsid w:val="00D754EE"/>
    <w:rsid w:val="00D9213A"/>
    <w:rsid w:val="00D93A06"/>
    <w:rsid w:val="00DA47A7"/>
    <w:rsid w:val="00DA6D46"/>
    <w:rsid w:val="00DB0946"/>
    <w:rsid w:val="00DC3AB7"/>
    <w:rsid w:val="00DD39E1"/>
    <w:rsid w:val="00DE7719"/>
    <w:rsid w:val="00E06A02"/>
    <w:rsid w:val="00E072D7"/>
    <w:rsid w:val="00E363A8"/>
    <w:rsid w:val="00E44607"/>
    <w:rsid w:val="00E44E92"/>
    <w:rsid w:val="00E47E0E"/>
    <w:rsid w:val="00E50B40"/>
    <w:rsid w:val="00E562C6"/>
    <w:rsid w:val="00E627B4"/>
    <w:rsid w:val="00E700D5"/>
    <w:rsid w:val="00E73904"/>
    <w:rsid w:val="00E9625C"/>
    <w:rsid w:val="00EB2E2A"/>
    <w:rsid w:val="00EC6B7D"/>
    <w:rsid w:val="00ED26A5"/>
    <w:rsid w:val="00EE530A"/>
    <w:rsid w:val="00EE5705"/>
    <w:rsid w:val="00F214DA"/>
    <w:rsid w:val="00F26973"/>
    <w:rsid w:val="00F3029F"/>
    <w:rsid w:val="00F50EA8"/>
    <w:rsid w:val="00F5158E"/>
    <w:rsid w:val="00F547CF"/>
    <w:rsid w:val="00F56978"/>
    <w:rsid w:val="00F7470E"/>
    <w:rsid w:val="00F765C0"/>
    <w:rsid w:val="00F8242D"/>
    <w:rsid w:val="00F8249A"/>
    <w:rsid w:val="00FB55A2"/>
    <w:rsid w:val="00FC146F"/>
    <w:rsid w:val="00FC1F14"/>
    <w:rsid w:val="00FC2F61"/>
    <w:rsid w:val="00FC3AA9"/>
    <w:rsid w:val="00FD58A4"/>
    <w:rsid w:val="00FD70C2"/>
    <w:rsid w:val="00FE783D"/>
    <w:rsid w:val="00FF03AB"/>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47F2"/>
  <w15:chartTrackingRefBased/>
  <w15:docId w15:val="{0BAFA06D-60C2-4AF8-A327-2E96F3C3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7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E0E"/>
  </w:style>
  <w:style w:type="table" w:styleId="TableGrid">
    <w:name w:val="Table Grid"/>
    <w:basedOn w:val="TableNormal"/>
    <w:uiPriority w:val="39"/>
    <w:rsid w:val="00E47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47E0E"/>
    <w:rPr>
      <w:b/>
      <w:bCs/>
    </w:rPr>
  </w:style>
  <w:style w:type="paragraph" w:styleId="BalloonText">
    <w:name w:val="Balloon Text"/>
    <w:basedOn w:val="Normal"/>
    <w:link w:val="BalloonTextChar"/>
    <w:uiPriority w:val="99"/>
    <w:semiHidden/>
    <w:unhideWhenUsed/>
    <w:rsid w:val="007F1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EB4"/>
    <w:rPr>
      <w:rFonts w:ascii="Segoe UI" w:hAnsi="Segoe UI" w:cs="Segoe UI"/>
      <w:sz w:val="18"/>
      <w:szCs w:val="18"/>
    </w:rPr>
  </w:style>
  <w:style w:type="character" w:styleId="CommentReference">
    <w:name w:val="annotation reference"/>
    <w:basedOn w:val="DefaultParagraphFont"/>
    <w:uiPriority w:val="99"/>
    <w:semiHidden/>
    <w:unhideWhenUsed/>
    <w:rsid w:val="00865C1E"/>
    <w:rPr>
      <w:sz w:val="16"/>
      <w:szCs w:val="16"/>
    </w:rPr>
  </w:style>
  <w:style w:type="paragraph" w:styleId="CommentText">
    <w:name w:val="annotation text"/>
    <w:basedOn w:val="Normal"/>
    <w:link w:val="CommentTextChar"/>
    <w:uiPriority w:val="99"/>
    <w:unhideWhenUsed/>
    <w:rsid w:val="00865C1E"/>
    <w:pPr>
      <w:spacing w:line="240" w:lineRule="auto"/>
    </w:pPr>
    <w:rPr>
      <w:sz w:val="20"/>
      <w:szCs w:val="20"/>
    </w:rPr>
  </w:style>
  <w:style w:type="character" w:customStyle="1" w:styleId="CommentTextChar">
    <w:name w:val="Comment Text Char"/>
    <w:basedOn w:val="DefaultParagraphFont"/>
    <w:link w:val="CommentText"/>
    <w:uiPriority w:val="99"/>
    <w:rsid w:val="00865C1E"/>
    <w:rPr>
      <w:sz w:val="20"/>
      <w:szCs w:val="20"/>
    </w:rPr>
  </w:style>
  <w:style w:type="paragraph" w:styleId="CommentSubject">
    <w:name w:val="annotation subject"/>
    <w:basedOn w:val="CommentText"/>
    <w:next w:val="CommentText"/>
    <w:link w:val="CommentSubjectChar"/>
    <w:uiPriority w:val="99"/>
    <w:semiHidden/>
    <w:unhideWhenUsed/>
    <w:rsid w:val="00193D3F"/>
    <w:rPr>
      <w:b/>
      <w:bCs/>
    </w:rPr>
  </w:style>
  <w:style w:type="character" w:customStyle="1" w:styleId="CommentSubjectChar">
    <w:name w:val="Comment Subject Char"/>
    <w:basedOn w:val="CommentTextChar"/>
    <w:link w:val="CommentSubject"/>
    <w:uiPriority w:val="99"/>
    <w:semiHidden/>
    <w:rsid w:val="00193D3F"/>
    <w:rPr>
      <w:b/>
      <w:bCs/>
      <w:sz w:val="20"/>
      <w:szCs w:val="20"/>
    </w:rPr>
  </w:style>
  <w:style w:type="paragraph" w:styleId="ListParagraph">
    <w:name w:val="List Paragraph"/>
    <w:basedOn w:val="Normal"/>
    <w:uiPriority w:val="34"/>
    <w:qFormat/>
    <w:rsid w:val="00EE5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7705B-FCC8-4968-9924-2A0A369A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Manana Begiashvili</dc:creator>
  <cp:keywords/>
  <dc:description/>
  <cp:lastModifiedBy>Tornike Arjevanidze</cp:lastModifiedBy>
  <cp:revision>129</cp:revision>
  <dcterms:created xsi:type="dcterms:W3CDTF">2023-09-06T13:17:00Z</dcterms:created>
  <dcterms:modified xsi:type="dcterms:W3CDTF">2023-10-13T05:50:00Z</dcterms:modified>
</cp:coreProperties>
</file>